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F75DF" w14:textId="52F0816E" w:rsidR="002463E0" w:rsidRPr="00AF6953" w:rsidRDefault="00820DE7" w:rsidP="002463E0">
      <w:pPr>
        <w:pStyle w:val="Title"/>
        <w:rPr>
          <w:rFonts w:eastAsia="Times New Roman"/>
          <w:i/>
          <w:sz w:val="52"/>
          <w:szCs w:val="52"/>
        </w:rPr>
      </w:pPr>
      <w:r>
        <w:rPr>
          <w:rFonts w:eastAsia="Times New Roman"/>
          <w:sz w:val="52"/>
          <w:szCs w:val="52"/>
        </w:rPr>
        <w:t>Get support</w:t>
      </w:r>
      <w:r w:rsidR="00AF6953" w:rsidRPr="00AF6953">
        <w:rPr>
          <w:rFonts w:eastAsia="Times New Roman"/>
          <w:sz w:val="52"/>
          <w:szCs w:val="52"/>
        </w:rPr>
        <w:t xml:space="preserve">: </w:t>
      </w:r>
      <w:r w:rsidR="002463E0" w:rsidRPr="00AF6953">
        <w:rPr>
          <w:rFonts w:eastAsia="Times New Roman"/>
          <w:b w:val="0"/>
          <w:bCs/>
          <w:sz w:val="52"/>
          <w:szCs w:val="52"/>
        </w:rPr>
        <w:t>a quick reference guide</w:t>
      </w:r>
    </w:p>
    <w:p w14:paraId="1A01CD80" w14:textId="184A86AF" w:rsidR="002463E0" w:rsidRPr="00AF6953" w:rsidRDefault="002463E0" w:rsidP="002463E0">
      <w:pPr>
        <w:pStyle w:val="Heading2"/>
      </w:pPr>
      <w:r w:rsidRPr="00AF6953">
        <w:t>Introduction</w:t>
      </w:r>
    </w:p>
    <w:p w14:paraId="523554D5" w14:textId="6BF385F6" w:rsidR="002463E0" w:rsidRPr="00AF6953" w:rsidRDefault="002463E0" w:rsidP="002463E0">
      <w:pPr>
        <w:pStyle w:val="Heading3"/>
        <w:rPr>
          <w:rFonts w:eastAsia="Times New Roman"/>
          <w:i/>
        </w:rPr>
      </w:pPr>
      <w:r w:rsidRPr="00AF6953">
        <w:rPr>
          <w:rFonts w:eastAsia="Times New Roman"/>
        </w:rPr>
        <w:t>Purpose of the guide</w:t>
      </w:r>
    </w:p>
    <w:p w14:paraId="44B1EC3B" w14:textId="6C2D0094" w:rsidR="002227DE" w:rsidRPr="002227DE" w:rsidRDefault="002227DE" w:rsidP="002463E0">
      <w:pPr>
        <w:pStyle w:val="Heading3"/>
        <w:rPr>
          <w:rFonts w:eastAsia="Times New Roman"/>
          <w:i/>
        </w:rPr>
      </w:pPr>
      <w:r w:rsidRPr="002227DE">
        <w:rPr>
          <w:rFonts w:asciiTheme="minorHAnsi" w:eastAsiaTheme="minorEastAsia" w:hAnsiTheme="minorHAnsi" w:cstheme="minorBidi"/>
          <w:b w:val="0"/>
        </w:rPr>
        <w:t xml:space="preserve">This guide explains show users how to access </w:t>
      </w:r>
      <w:r w:rsidR="00820DE7">
        <w:rPr>
          <w:rFonts w:asciiTheme="minorHAnsi" w:eastAsiaTheme="minorEastAsia" w:hAnsiTheme="minorHAnsi" w:cstheme="minorBidi"/>
          <w:b w:val="0"/>
        </w:rPr>
        <w:t xml:space="preserve">the </w:t>
      </w:r>
      <w:r w:rsidR="00820DE7" w:rsidRPr="00820DE7">
        <w:rPr>
          <w:rFonts w:asciiTheme="minorHAnsi" w:eastAsiaTheme="minorEastAsia" w:hAnsiTheme="minorHAnsi" w:cstheme="minorBidi"/>
          <w:bCs/>
        </w:rPr>
        <w:t>get support screen</w:t>
      </w:r>
      <w:r w:rsidR="00820DE7">
        <w:rPr>
          <w:rFonts w:asciiTheme="minorHAnsi" w:eastAsiaTheme="minorEastAsia" w:hAnsiTheme="minorHAnsi" w:cstheme="minorBidi"/>
          <w:b w:val="0"/>
        </w:rPr>
        <w:t xml:space="preserve"> to view the support routes</w:t>
      </w:r>
      <w:r w:rsidRPr="002227DE">
        <w:rPr>
          <w:rFonts w:asciiTheme="minorHAnsi" w:eastAsiaTheme="minorEastAsia" w:hAnsiTheme="minorHAnsi" w:cstheme="minorBidi"/>
          <w:b w:val="0"/>
        </w:rPr>
        <w:t>.</w:t>
      </w:r>
    </w:p>
    <w:p w14:paraId="35DBA221" w14:textId="44F00C44" w:rsidR="002463E0" w:rsidRPr="00AF6953" w:rsidRDefault="002463E0" w:rsidP="002463E0">
      <w:pPr>
        <w:pStyle w:val="Heading3"/>
        <w:rPr>
          <w:rFonts w:eastAsia="Times New Roman"/>
          <w:i/>
        </w:rPr>
      </w:pPr>
      <w:r w:rsidRPr="00AF6953">
        <w:t>Target</w:t>
      </w:r>
      <w:r w:rsidRPr="00AF6953">
        <w:rPr>
          <w:rFonts w:eastAsia="Times New Roman"/>
        </w:rPr>
        <w:t xml:space="preserve"> audience</w:t>
      </w:r>
    </w:p>
    <w:p w14:paraId="45E7A1DB" w14:textId="060FBB40" w:rsidR="002463E0" w:rsidRPr="00AF6953" w:rsidRDefault="00A81A75" w:rsidP="002463E0">
      <w:pPr>
        <w:rPr>
          <w:rFonts w:eastAsia="Arial"/>
          <w:i/>
        </w:rPr>
      </w:pPr>
      <w:r w:rsidRPr="00AF6953">
        <w:rPr>
          <w:rFonts w:eastAsia="Arial"/>
        </w:rPr>
        <w:t>Anyone who uses the Shared Care Record.</w:t>
      </w:r>
    </w:p>
    <w:p w14:paraId="62392E8A" w14:textId="45CAB78A" w:rsidR="002463E0" w:rsidRPr="00AF6953" w:rsidRDefault="002463E0" w:rsidP="002463E0">
      <w:pPr>
        <w:pStyle w:val="Heading3"/>
        <w:rPr>
          <w:rFonts w:eastAsia="Times New Roman"/>
          <w:i/>
        </w:rPr>
      </w:pPr>
      <w:r w:rsidRPr="00AF6953">
        <w:rPr>
          <w:rFonts w:eastAsia="Times New Roman"/>
        </w:rPr>
        <w:t>Prerequisites and requirements</w:t>
      </w:r>
    </w:p>
    <w:p w14:paraId="6F4760EF" w14:textId="45EBEBF1" w:rsidR="00A81A75" w:rsidRPr="00AF6953" w:rsidRDefault="00A81A75" w:rsidP="00CD2C47">
      <w:pPr>
        <w:rPr>
          <w:rFonts w:eastAsia="Arial"/>
        </w:rPr>
      </w:pPr>
      <w:r w:rsidRPr="00AF6953">
        <w:rPr>
          <w:rFonts w:eastAsia="Arial"/>
        </w:rPr>
        <w:t>Access to Shared Care Record with an individual</w:t>
      </w:r>
      <w:r w:rsidR="00AF6953" w:rsidRPr="00AF6953">
        <w:rPr>
          <w:rFonts w:eastAsia="Arial"/>
        </w:rPr>
        <w:t>’</w:t>
      </w:r>
      <w:r w:rsidRPr="00AF6953">
        <w:rPr>
          <w:rFonts w:eastAsia="Arial"/>
        </w:rPr>
        <w:t>s record open.</w:t>
      </w:r>
    </w:p>
    <w:p w14:paraId="4E1E142D" w14:textId="77B82A9A" w:rsidR="00CD2C47" w:rsidRPr="00AF6953" w:rsidRDefault="00CD2C47" w:rsidP="00CD2C47">
      <w:pPr>
        <w:rPr>
          <w:b/>
          <w:bCs/>
          <w:i/>
          <w:u w:val="single"/>
        </w:rPr>
      </w:pPr>
      <w:r w:rsidRPr="00AF6953">
        <w:rPr>
          <w:b/>
          <w:bCs/>
          <w:i/>
          <w:u w:val="single"/>
        </w:rPr>
        <w:t>Please note that the record shown is a test patient and does not contain any personal identifiable information.</w:t>
      </w:r>
    </w:p>
    <w:p w14:paraId="6AC3AB90" w14:textId="43BE2E62" w:rsidR="00354CCF" w:rsidRDefault="00A81A75" w:rsidP="00354CCF">
      <w:pPr>
        <w:pStyle w:val="Heading2"/>
        <w:rPr>
          <w:rFonts w:ascii="Arial" w:eastAsia="Times New Roman" w:hAnsi="Arial" w:cs="Times New Roman"/>
          <w:iCs w:val="0"/>
          <w:color w:val="005EB8"/>
        </w:rPr>
      </w:pPr>
      <w:r w:rsidRPr="00AF6953">
        <w:rPr>
          <w:rFonts w:ascii="Arial" w:eastAsia="Times New Roman" w:hAnsi="Arial" w:cs="Times New Roman"/>
          <w:iCs w:val="0"/>
          <w:color w:val="005EB8"/>
        </w:rPr>
        <w:t>S</w:t>
      </w:r>
      <w:r w:rsidR="005E7EBC" w:rsidRPr="00AF6953">
        <w:rPr>
          <w:rFonts w:ascii="Arial" w:eastAsia="Times New Roman" w:hAnsi="Arial" w:cs="Times New Roman"/>
          <w:iCs w:val="0"/>
          <w:color w:val="005EB8"/>
        </w:rPr>
        <w:t>tep-by-step instructions</w:t>
      </w:r>
    </w:p>
    <w:p w14:paraId="2241A646" w14:textId="1611ABEB" w:rsidR="00820DE7" w:rsidRDefault="00820DE7" w:rsidP="00820DE7">
      <w:pPr>
        <w:pStyle w:val="Heading3"/>
        <w:rPr>
          <w:rFonts w:eastAsia="Times New Roman"/>
          <w:b w:val="0"/>
          <w:bCs/>
        </w:rPr>
      </w:pPr>
      <w:r w:rsidRPr="00820DE7">
        <w:rPr>
          <w:rFonts w:eastAsia="Times New Roman"/>
          <w:b w:val="0"/>
          <w:bCs/>
        </w:rPr>
        <w:t xml:space="preserve">Select the </w:t>
      </w:r>
      <w:r w:rsidRPr="00820DE7">
        <w:rPr>
          <w:rFonts w:eastAsia="Times New Roman"/>
        </w:rPr>
        <w:t>get support</w:t>
      </w:r>
      <w:r w:rsidRPr="00820DE7">
        <w:rPr>
          <w:rFonts w:eastAsia="Times New Roman"/>
          <w:b w:val="0"/>
          <w:bCs/>
        </w:rPr>
        <w:t xml:space="preserve"> from the clinical document viewer tree within the </w:t>
      </w:r>
      <w:r>
        <w:rPr>
          <w:rFonts w:eastAsia="Times New Roman"/>
          <w:b w:val="0"/>
          <w:bCs/>
        </w:rPr>
        <w:t>person s</w:t>
      </w:r>
      <w:r w:rsidRPr="00820DE7">
        <w:rPr>
          <w:rFonts w:eastAsia="Times New Roman"/>
          <w:b w:val="0"/>
          <w:bCs/>
        </w:rPr>
        <w:t>ummary tab.</w:t>
      </w:r>
    </w:p>
    <w:p w14:paraId="3B654764" w14:textId="37708DC3" w:rsidR="00820DE7" w:rsidRDefault="00820DE7" w:rsidP="00820DE7">
      <w:r>
        <w:rPr>
          <w:i/>
          <w:iCs w:val="0"/>
          <w:noProof/>
          <w:sz w:val="28"/>
          <w:szCs w:val="28"/>
        </w:rPr>
        <w:drawing>
          <wp:inline distT="0" distB="0" distL="0" distR="0" wp14:anchorId="73FB41C9" wp14:editId="6D68A40F">
            <wp:extent cx="5105400" cy="1435100"/>
            <wp:effectExtent l="0" t="0" r="0" b="0"/>
            <wp:docPr id="7575921" name="Picture 2" descr="Screenshot of the support options at the top of the clinical document viewer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5921" name="Picture 2" descr="Screenshot of the support options at the top of the clinical document viewer tre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53DA9" w14:textId="2C9D5D55" w:rsidR="00820DE7" w:rsidRPr="00820DE7" w:rsidRDefault="00820DE7" w:rsidP="00820DE7">
      <w:pPr>
        <w:pStyle w:val="Heading3"/>
        <w:rPr>
          <w:b w:val="0"/>
          <w:bCs/>
        </w:rPr>
      </w:pPr>
      <w:r w:rsidRPr="00820DE7">
        <w:rPr>
          <w:b w:val="0"/>
          <w:bCs/>
        </w:rPr>
        <w:t>This will show the following support information:</w:t>
      </w:r>
    </w:p>
    <w:p w14:paraId="54BBAC5F" w14:textId="3ED0A981" w:rsidR="00820DE7" w:rsidRDefault="00820DE7" w:rsidP="00820DE7">
      <w:r>
        <w:rPr>
          <w:i/>
          <w:iCs w:val="0"/>
          <w:noProof/>
          <w:sz w:val="28"/>
          <w:szCs w:val="28"/>
        </w:rPr>
        <w:drawing>
          <wp:inline distT="0" distB="0" distL="0" distR="0" wp14:anchorId="66039067" wp14:editId="4889543C">
            <wp:extent cx="6123259" cy="2057400"/>
            <wp:effectExtent l="0" t="0" r="0" b="0"/>
            <wp:docPr id="1631912902" name="Picture 2" descr="Screenshot of the support messaging show on the get support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912902" name="Picture 2" descr="Screenshot of the support messaging show on the get support screen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4523" cy="207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24B1B" w14:textId="115780CD" w:rsidR="00820DE7" w:rsidRDefault="00820DE7" w:rsidP="00820DE7">
      <w:pPr>
        <w:pStyle w:val="Heading3"/>
        <w:rPr>
          <w:b w:val="0"/>
          <w:bCs/>
        </w:rPr>
      </w:pPr>
      <w:r w:rsidRPr="00820DE7">
        <w:rPr>
          <w:b w:val="0"/>
          <w:bCs/>
        </w:rPr>
        <w:lastRenderedPageBreak/>
        <w:t>Select</w:t>
      </w:r>
      <w:r>
        <w:rPr>
          <w:b w:val="0"/>
          <w:bCs/>
        </w:rPr>
        <w:t>ing</w:t>
      </w:r>
      <w:r w:rsidRPr="00820DE7">
        <w:rPr>
          <w:b w:val="0"/>
          <w:bCs/>
        </w:rPr>
        <w:t xml:space="preserve"> the </w:t>
      </w:r>
      <w:r w:rsidRPr="00820DE7">
        <w:t>understanding this data</w:t>
      </w:r>
      <w:r w:rsidRPr="00820DE7">
        <w:rPr>
          <w:b w:val="0"/>
          <w:bCs/>
        </w:rPr>
        <w:t xml:space="preserve"> </w:t>
      </w:r>
      <w:r>
        <w:rPr>
          <w:b w:val="0"/>
          <w:bCs/>
        </w:rPr>
        <w:t xml:space="preserve">button </w:t>
      </w:r>
      <w:r w:rsidRPr="00820DE7">
        <w:rPr>
          <w:b w:val="0"/>
          <w:bCs/>
        </w:rPr>
        <w:t xml:space="preserve">will open </w:t>
      </w:r>
      <w:r>
        <w:rPr>
          <w:b w:val="0"/>
          <w:bCs/>
        </w:rPr>
        <w:t>a page on</w:t>
      </w:r>
      <w:r w:rsidRPr="00820DE7">
        <w:rPr>
          <w:b w:val="0"/>
          <w:bCs/>
        </w:rPr>
        <w:t xml:space="preserve"> the MSE </w:t>
      </w:r>
      <w:r>
        <w:rPr>
          <w:b w:val="0"/>
          <w:bCs/>
        </w:rPr>
        <w:t xml:space="preserve">ICS </w:t>
      </w:r>
      <w:r w:rsidRPr="00820DE7">
        <w:rPr>
          <w:b w:val="0"/>
          <w:bCs/>
        </w:rPr>
        <w:t>website</w:t>
      </w:r>
      <w:r>
        <w:rPr>
          <w:b w:val="0"/>
          <w:bCs/>
        </w:rPr>
        <w:t xml:space="preserve"> </w:t>
      </w:r>
      <w:r w:rsidR="00D27CFE">
        <w:rPr>
          <w:b w:val="0"/>
          <w:bCs/>
        </w:rPr>
        <w:t>that</w:t>
      </w:r>
      <w:r>
        <w:rPr>
          <w:b w:val="0"/>
          <w:bCs/>
        </w:rPr>
        <w:t xml:space="preserve"> contains a data visibility guide</w:t>
      </w:r>
      <w:r w:rsidR="00D27CFE">
        <w:rPr>
          <w:b w:val="0"/>
          <w:bCs/>
        </w:rPr>
        <w:t xml:space="preserve">. It also has </w:t>
      </w:r>
      <w:r>
        <w:rPr>
          <w:b w:val="0"/>
          <w:bCs/>
        </w:rPr>
        <w:t>guidance on using the information in the Shared Care Record safely and effectively.</w:t>
      </w:r>
    </w:p>
    <w:p w14:paraId="1D6BED25" w14:textId="55FF5044" w:rsidR="00820DE7" w:rsidRDefault="00820DE7" w:rsidP="00820DE7">
      <w:r>
        <w:rPr>
          <w:rFonts w:ascii="Arial" w:eastAsia="Times New Roman" w:hAnsi="Arial" w:cs="Times New Roman"/>
          <w:b/>
          <w:i/>
          <w:iCs w:val="0"/>
          <w:noProof/>
          <w:color w:val="005EB8"/>
          <w:sz w:val="32"/>
          <w:szCs w:val="26"/>
        </w:rPr>
        <w:drawing>
          <wp:inline distT="0" distB="0" distL="0" distR="0" wp14:anchorId="3EB716F2" wp14:editId="25093022">
            <wp:extent cx="5731510" cy="3125470"/>
            <wp:effectExtent l="0" t="0" r="0" b="0"/>
            <wp:docPr id="1790988683" name="Picture 3" descr="A screenshot of a web page on the MSE ICS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988683" name="Picture 3" descr="A screenshot of a web page on the MSE ICS websi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2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7019A" w14:textId="42CE14D1" w:rsidR="00820DE7" w:rsidRDefault="00820DE7" w:rsidP="00820DE7">
      <w:pPr>
        <w:pStyle w:val="Heading3"/>
        <w:rPr>
          <w:b w:val="0"/>
          <w:bCs/>
        </w:rPr>
      </w:pPr>
      <w:r w:rsidRPr="00820DE7">
        <w:rPr>
          <w:b w:val="0"/>
        </w:rPr>
        <w:t>Selecting the</w:t>
      </w:r>
      <w:r w:rsidRPr="00820DE7">
        <w:rPr>
          <w:bCs/>
        </w:rPr>
        <w:t xml:space="preserve"> </w:t>
      </w:r>
      <w:r w:rsidRPr="00820DE7">
        <w:t>training and key information</w:t>
      </w:r>
      <w:r>
        <w:t xml:space="preserve"> </w:t>
      </w:r>
      <w:r w:rsidRPr="00820DE7">
        <w:rPr>
          <w:b w:val="0"/>
        </w:rPr>
        <w:t>button will</w:t>
      </w:r>
      <w:r w:rsidRPr="00820DE7">
        <w:rPr>
          <w:bCs/>
        </w:rPr>
        <w:t xml:space="preserve"> </w:t>
      </w:r>
      <w:r w:rsidRPr="00820DE7">
        <w:rPr>
          <w:b w:val="0"/>
          <w:bCs/>
        </w:rPr>
        <w:t xml:space="preserve">open a page on the MSE ICS website </w:t>
      </w:r>
      <w:r w:rsidR="00D27CFE">
        <w:rPr>
          <w:b w:val="0"/>
          <w:bCs/>
        </w:rPr>
        <w:t>that</w:t>
      </w:r>
      <w:r w:rsidRPr="00820DE7">
        <w:rPr>
          <w:b w:val="0"/>
          <w:bCs/>
        </w:rPr>
        <w:t xml:space="preserve"> contains </w:t>
      </w:r>
      <w:r>
        <w:rPr>
          <w:b w:val="0"/>
          <w:bCs/>
        </w:rPr>
        <w:t>key Shared Care Record resources for health and social care professionals.</w:t>
      </w:r>
    </w:p>
    <w:p w14:paraId="2FB380D3" w14:textId="40BFBC5A" w:rsidR="00820DE7" w:rsidRDefault="00820DE7" w:rsidP="00820DE7">
      <w:pPr>
        <w:rPr>
          <w:rFonts w:eastAsia="Times New Roman"/>
        </w:rPr>
      </w:pPr>
      <w:r>
        <w:rPr>
          <w:rFonts w:ascii="Arial" w:eastAsia="Times New Roman" w:hAnsi="Arial" w:cs="Times New Roman"/>
          <w:b/>
          <w:i/>
          <w:iCs w:val="0"/>
          <w:noProof/>
          <w:color w:val="005EB8"/>
          <w:sz w:val="32"/>
          <w:szCs w:val="26"/>
        </w:rPr>
        <w:drawing>
          <wp:inline distT="0" distB="0" distL="0" distR="0" wp14:anchorId="7EDFDF6F" wp14:editId="459F1552">
            <wp:extent cx="5731510" cy="3140710"/>
            <wp:effectExtent l="0" t="0" r="0" b="0"/>
            <wp:docPr id="1815637482" name="Picture 4" descr="A screenshot of a web page on the MSE ICS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637482" name="Picture 4" descr="A screenshot of a web page on the MSE ICS websi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53B5B" w14:textId="77777777" w:rsidR="00820DE7" w:rsidRDefault="00820DE7" w:rsidP="00820DE7">
      <w:pPr>
        <w:rPr>
          <w:rFonts w:eastAsia="Times New Roman"/>
        </w:rPr>
      </w:pPr>
    </w:p>
    <w:p w14:paraId="6868FD1E" w14:textId="77777777" w:rsidR="00820DE7" w:rsidRDefault="00820DE7" w:rsidP="00820DE7">
      <w:pPr>
        <w:rPr>
          <w:rFonts w:eastAsia="Times New Roman"/>
        </w:rPr>
      </w:pPr>
    </w:p>
    <w:p w14:paraId="490D6429" w14:textId="77777777" w:rsidR="00820DE7" w:rsidRPr="00820DE7" w:rsidRDefault="00820DE7" w:rsidP="00820DE7">
      <w:pPr>
        <w:rPr>
          <w:rFonts w:eastAsia="Times New Roman"/>
        </w:rPr>
      </w:pPr>
    </w:p>
    <w:p w14:paraId="03E90A48" w14:textId="55D6888E" w:rsidR="002463E0" w:rsidRPr="00AF6953" w:rsidRDefault="002463E0" w:rsidP="002463E0">
      <w:pPr>
        <w:pStyle w:val="Heading2"/>
        <w:rPr>
          <w:rFonts w:eastAsia="Times New Roman"/>
          <w:i/>
        </w:rPr>
      </w:pPr>
      <w:r w:rsidRPr="00AF6953">
        <w:rPr>
          <w:rFonts w:eastAsia="Times New Roman"/>
        </w:rPr>
        <w:lastRenderedPageBreak/>
        <w:t>Additional resources</w:t>
      </w:r>
    </w:p>
    <w:p w14:paraId="342E4799" w14:textId="793ADE97" w:rsidR="002463E0" w:rsidRPr="00AF6953" w:rsidRDefault="002463E0" w:rsidP="002463E0">
      <w:pPr>
        <w:pStyle w:val="ListParagraph"/>
      </w:pPr>
      <w:r w:rsidRPr="00AF6953">
        <w:rPr>
          <w:b/>
          <w:bCs/>
        </w:rPr>
        <w:t>Further information:</w:t>
      </w:r>
      <w:r w:rsidRPr="00AF6953">
        <w:t xml:space="preserve"> </w:t>
      </w:r>
      <w:hyperlink r:id="rId15" w:history="1">
        <w:r w:rsidRPr="00AF6953">
          <w:rPr>
            <w:rStyle w:val="Hyperlink"/>
          </w:rPr>
          <w:t>https://midandsouthessex.ics.nhs.uk/sharedcarerecord</w:t>
        </w:r>
      </w:hyperlink>
      <w:r w:rsidRPr="00AF6953">
        <w:t xml:space="preserve">   </w:t>
      </w:r>
    </w:p>
    <w:p w14:paraId="5C811250" w14:textId="2A6B4D60" w:rsidR="00F913CD" w:rsidRPr="00AF6953" w:rsidRDefault="002463E0" w:rsidP="002463E0">
      <w:pPr>
        <w:pStyle w:val="ListParagraph"/>
      </w:pPr>
      <w:r w:rsidRPr="00AF6953">
        <w:rPr>
          <w:b/>
          <w:bCs/>
        </w:rPr>
        <w:t>Contact information for feedback:</w:t>
      </w:r>
      <w:r w:rsidRPr="00AF6953">
        <w:t xml:space="preserve"> </w:t>
      </w:r>
      <w:hyperlink r:id="rId16" w:history="1">
        <w:r w:rsidRPr="00AF6953">
          <w:rPr>
            <w:rStyle w:val="Hyperlink"/>
          </w:rPr>
          <w:t>mse.sharedcarerecord@nhs.net</w:t>
        </w:r>
      </w:hyperlink>
      <w:r w:rsidRPr="00AF6953">
        <w:t xml:space="preserve"> </w:t>
      </w:r>
    </w:p>
    <w:sectPr w:rsidR="00F913CD" w:rsidRPr="00AF6953" w:rsidSect="002463E0">
      <w:headerReference w:type="default" r:id="rId17"/>
      <w:footerReference w:type="default" r:id="rId18"/>
      <w:pgSz w:w="11906" w:h="16838"/>
      <w:pgMar w:top="1440" w:right="1080" w:bottom="1440" w:left="1080" w:header="1111" w:footer="51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781E0" w14:textId="77777777" w:rsidR="00F66189" w:rsidRDefault="00F66189" w:rsidP="00EB783D">
      <w:pPr>
        <w:spacing w:after="0"/>
      </w:pPr>
      <w:r>
        <w:separator/>
      </w:r>
    </w:p>
  </w:endnote>
  <w:endnote w:type="continuationSeparator" w:id="0">
    <w:p w14:paraId="5F658885" w14:textId="77777777" w:rsidR="00F66189" w:rsidRDefault="00F66189" w:rsidP="00EB78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349CC" w14:textId="752780F2" w:rsidR="00EB783D" w:rsidRPr="00A91472" w:rsidRDefault="002463E0" w:rsidP="00EB783D">
    <w:pPr>
      <w:pStyle w:val="Footer"/>
      <w:ind w:left="0"/>
    </w:pPr>
    <w:r>
      <w:rPr>
        <w:rFonts w:ascii="Arial" w:hAnsi="Arial" w:cs="Arial"/>
        <w:i/>
        <w:iCs w:val="0"/>
        <w:noProof/>
        <w:szCs w:val="24"/>
      </w:rPr>
      <w:drawing>
        <wp:anchor distT="0" distB="0" distL="114300" distR="114300" simplePos="0" relativeHeight="251661312" behindDoc="1" locked="0" layoutInCell="1" allowOverlap="1" wp14:anchorId="2D24B8E0" wp14:editId="4FBE1F4D">
          <wp:simplePos x="0" y="0"/>
          <wp:positionH relativeFrom="column">
            <wp:posOffset>4942421</wp:posOffset>
          </wp:positionH>
          <wp:positionV relativeFrom="paragraph">
            <wp:posOffset>-335447</wp:posOffset>
          </wp:positionV>
          <wp:extent cx="1544494" cy="862254"/>
          <wp:effectExtent l="0" t="0" r="5080" b="1905"/>
          <wp:wrapTight wrapText="bothSides">
            <wp:wrapPolygon edited="0">
              <wp:start x="0" y="0"/>
              <wp:lineTo x="0" y="21329"/>
              <wp:lineTo x="21493" y="21329"/>
              <wp:lineTo x="21493" y="0"/>
              <wp:lineTo x="0" y="0"/>
            </wp:wrapPolygon>
          </wp:wrapTight>
          <wp:docPr id="1923055809" name="Picture 1" descr="A logo with colorful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3055809" name="Picture 1" descr="A logo with colorful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494" cy="8622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83D" w:rsidRPr="00C1239F">
      <w:tab/>
    </w:r>
  </w:p>
  <w:p w14:paraId="0C72C8CA" w14:textId="77777777" w:rsidR="00EB783D" w:rsidRDefault="00EB7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DFD80" w14:textId="77777777" w:rsidR="00F66189" w:rsidRDefault="00F66189" w:rsidP="00EB783D">
      <w:pPr>
        <w:spacing w:after="0"/>
      </w:pPr>
      <w:r>
        <w:separator/>
      </w:r>
    </w:p>
  </w:footnote>
  <w:footnote w:type="continuationSeparator" w:id="0">
    <w:p w14:paraId="0DD81AA1" w14:textId="77777777" w:rsidR="00F66189" w:rsidRDefault="00F66189" w:rsidP="00EB783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F5294" w14:textId="61BB0018" w:rsidR="00EB783D" w:rsidRDefault="006073EE" w:rsidP="00EB783D">
    <w:pPr>
      <w:pStyle w:val="Header"/>
      <w:ind w:left="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2ADBA9" wp14:editId="482A49E9">
          <wp:simplePos x="0" y="0"/>
          <wp:positionH relativeFrom="column">
            <wp:posOffset>-533731</wp:posOffset>
          </wp:positionH>
          <wp:positionV relativeFrom="paragraph">
            <wp:posOffset>-634365</wp:posOffset>
          </wp:positionV>
          <wp:extent cx="2167890" cy="716280"/>
          <wp:effectExtent l="0" t="0" r="3810" b="7620"/>
          <wp:wrapNone/>
          <wp:docPr id="7" name="Picture 7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89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C18BC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2E87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28F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BE07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B4FE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A8CB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7FC4F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78E5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9FCEE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E84A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C2047"/>
    <w:multiLevelType w:val="multilevel"/>
    <w:tmpl w:val="184EE138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66" w:hanging="432"/>
      </w:pPr>
    </w:lvl>
    <w:lvl w:ilvl="2">
      <w:start w:val="1"/>
      <w:numFmt w:val="decimal"/>
      <w:lvlText w:val="%1.%2.%3."/>
      <w:lvlJc w:val="left"/>
      <w:pPr>
        <w:ind w:left="1998" w:hanging="504"/>
      </w:pPr>
    </w:lvl>
    <w:lvl w:ilvl="3">
      <w:start w:val="1"/>
      <w:numFmt w:val="decimal"/>
      <w:lvlText w:val="%1.%2.%3.%4."/>
      <w:lvlJc w:val="left"/>
      <w:pPr>
        <w:ind w:left="2502" w:hanging="648"/>
      </w:pPr>
    </w:lvl>
    <w:lvl w:ilvl="4">
      <w:start w:val="1"/>
      <w:numFmt w:val="decimal"/>
      <w:lvlText w:val="%1.%2.%3.%4.%5."/>
      <w:lvlJc w:val="left"/>
      <w:pPr>
        <w:ind w:left="3006" w:hanging="792"/>
      </w:pPr>
    </w:lvl>
    <w:lvl w:ilvl="5">
      <w:start w:val="1"/>
      <w:numFmt w:val="decimal"/>
      <w:lvlText w:val="%1.%2.%3.%4.%5.%6."/>
      <w:lvlJc w:val="left"/>
      <w:pPr>
        <w:ind w:left="3510" w:hanging="936"/>
      </w:pPr>
    </w:lvl>
    <w:lvl w:ilvl="6">
      <w:start w:val="1"/>
      <w:numFmt w:val="decimal"/>
      <w:lvlText w:val="%1.%2.%3.%4.%5.%6.%7."/>
      <w:lvlJc w:val="left"/>
      <w:pPr>
        <w:ind w:left="4014" w:hanging="1080"/>
      </w:pPr>
    </w:lvl>
    <w:lvl w:ilvl="7">
      <w:start w:val="1"/>
      <w:numFmt w:val="decimal"/>
      <w:lvlText w:val="%1.%2.%3.%4.%5.%6.%7.%8."/>
      <w:lvlJc w:val="left"/>
      <w:pPr>
        <w:ind w:left="4518" w:hanging="1224"/>
      </w:pPr>
    </w:lvl>
    <w:lvl w:ilvl="8">
      <w:start w:val="1"/>
      <w:numFmt w:val="decimal"/>
      <w:lvlText w:val="%1.%2.%3.%4.%5.%6.%7.%8.%9."/>
      <w:lvlJc w:val="left"/>
      <w:pPr>
        <w:ind w:left="5094" w:hanging="1440"/>
      </w:pPr>
    </w:lvl>
  </w:abstractNum>
  <w:abstractNum w:abstractNumId="11" w15:restartNumberingAfterBreak="0">
    <w:nsid w:val="07F731B4"/>
    <w:multiLevelType w:val="hybridMultilevel"/>
    <w:tmpl w:val="9880029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0A395155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C415884"/>
    <w:multiLevelType w:val="multilevel"/>
    <w:tmpl w:val="4F4EE53A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02B73B4"/>
    <w:multiLevelType w:val="multilevel"/>
    <w:tmpl w:val="C0028E6E"/>
    <w:styleLink w:val="CurrentList7"/>
    <w:lvl w:ilvl="0">
      <w:start w:val="1"/>
      <w:numFmt w:val="bullet"/>
      <w:lvlText w:val=""/>
      <w:lvlJc w:val="left"/>
      <w:pPr>
        <w:ind w:left="113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9E36E2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A9048A7"/>
    <w:multiLevelType w:val="hybridMultilevel"/>
    <w:tmpl w:val="454E38F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48068A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78A18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87A001F"/>
    <w:multiLevelType w:val="hybridMultilevel"/>
    <w:tmpl w:val="CB982F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90C5DD6"/>
    <w:multiLevelType w:val="multilevel"/>
    <w:tmpl w:val="D7881D3A"/>
    <w:styleLink w:val="CurrentList3"/>
    <w:lvl w:ilvl="0">
      <w:start w:val="1"/>
      <w:numFmt w:val="decimal"/>
      <w:lvlText w:val="%1.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4E034F"/>
    <w:multiLevelType w:val="hybridMultilevel"/>
    <w:tmpl w:val="313C47C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2C3F25EB"/>
    <w:multiLevelType w:val="multilevel"/>
    <w:tmpl w:val="EB26C742"/>
    <w:lvl w:ilvl="0">
      <w:start w:val="1"/>
      <w:numFmt w:val="decimal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2E4D6C7C"/>
    <w:multiLevelType w:val="multilevel"/>
    <w:tmpl w:val="3354824E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FA5133A"/>
    <w:multiLevelType w:val="multilevel"/>
    <w:tmpl w:val="16807BB4"/>
    <w:styleLink w:val="CurrentList6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2274C77"/>
    <w:multiLevelType w:val="hybridMultilevel"/>
    <w:tmpl w:val="6382C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160478"/>
    <w:multiLevelType w:val="hybridMultilevel"/>
    <w:tmpl w:val="218A258C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41343233"/>
    <w:multiLevelType w:val="multilevel"/>
    <w:tmpl w:val="4D8ECB3A"/>
    <w:lvl w:ilvl="0">
      <w:start w:val="1"/>
      <w:numFmt w:val="decimal"/>
      <w:pStyle w:val="Heading2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decimal"/>
      <w:pStyle w:val="Heading3"/>
      <w:lvlText w:val="%1.%2."/>
      <w:lvlJc w:val="left"/>
      <w:pPr>
        <w:ind w:left="1134" w:hanging="1134"/>
      </w:pPr>
      <w:rPr>
        <w:rFonts w:hint="default"/>
        <w:b w:val="0"/>
        <w:bCs/>
        <w:i w:val="0"/>
        <w:iCs w:val="0"/>
      </w:rPr>
    </w:lvl>
    <w:lvl w:ilvl="2">
      <w:start w:val="1"/>
      <w:numFmt w:val="decimal"/>
      <w:pStyle w:val="Style2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7FF3A2F"/>
    <w:multiLevelType w:val="multilevel"/>
    <w:tmpl w:val="0B10C15E"/>
    <w:styleLink w:val="CurrentList8"/>
    <w:lvl w:ilvl="0">
      <w:start w:val="1"/>
      <w:numFmt w:val="bullet"/>
      <w:lvlText w:val=""/>
      <w:lvlJc w:val="left"/>
      <w:pPr>
        <w:ind w:left="1304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D66687"/>
    <w:multiLevelType w:val="hybridMultilevel"/>
    <w:tmpl w:val="17184B4E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4F5234F3"/>
    <w:multiLevelType w:val="hybridMultilevel"/>
    <w:tmpl w:val="AAC4C68A"/>
    <w:lvl w:ilvl="0" w:tplc="3B6C0EA2">
      <w:start w:val="1"/>
      <w:numFmt w:val="bullet"/>
      <w:lvlText w:val=""/>
      <w:lvlJc w:val="left"/>
      <w:pPr>
        <w:ind w:left="720" w:firstLine="41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597071CF"/>
    <w:multiLevelType w:val="multilevel"/>
    <w:tmpl w:val="924CF324"/>
    <w:styleLink w:val="CurrentList4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B24302A"/>
    <w:multiLevelType w:val="hybridMultilevel"/>
    <w:tmpl w:val="DDC6B26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 w15:restartNumberingAfterBreak="0">
    <w:nsid w:val="5B4A786C"/>
    <w:multiLevelType w:val="multilevel"/>
    <w:tmpl w:val="D38C5AE2"/>
    <w:styleLink w:val="CurrentList1"/>
    <w:lvl w:ilvl="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07283C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11C2EFD"/>
    <w:multiLevelType w:val="multilevel"/>
    <w:tmpl w:val="33AA6344"/>
    <w:styleLink w:val="CurrentList5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47118B9"/>
    <w:multiLevelType w:val="multilevel"/>
    <w:tmpl w:val="F7E25F8E"/>
    <w:styleLink w:val="CurrentList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F073608"/>
    <w:multiLevelType w:val="hybridMultilevel"/>
    <w:tmpl w:val="F7842DB2"/>
    <w:lvl w:ilvl="0" w:tplc="08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1965502"/>
    <w:multiLevelType w:val="hybridMultilevel"/>
    <w:tmpl w:val="77AA41E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2D1141B"/>
    <w:multiLevelType w:val="hybridMultilevel"/>
    <w:tmpl w:val="018CB658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64C28"/>
    <w:multiLevelType w:val="hybridMultilevel"/>
    <w:tmpl w:val="4D3418AE"/>
    <w:lvl w:ilvl="0" w:tplc="074643BE">
      <w:start w:val="1"/>
      <w:numFmt w:val="bullet"/>
      <w:pStyle w:val="ListParagraph"/>
      <w:lvlText w:val=""/>
      <w:lvlJc w:val="left"/>
      <w:pPr>
        <w:ind w:left="1474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6059EC"/>
    <w:multiLevelType w:val="multilevel"/>
    <w:tmpl w:val="2510381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9BF6446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C8001C3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08938653">
    <w:abstractNumId w:val="0"/>
  </w:num>
  <w:num w:numId="2" w16cid:durableId="1035807635">
    <w:abstractNumId w:val="1"/>
  </w:num>
  <w:num w:numId="3" w16cid:durableId="1530609186">
    <w:abstractNumId w:val="2"/>
  </w:num>
  <w:num w:numId="4" w16cid:durableId="17320470">
    <w:abstractNumId w:val="3"/>
  </w:num>
  <w:num w:numId="5" w16cid:durableId="175847797">
    <w:abstractNumId w:val="8"/>
  </w:num>
  <w:num w:numId="6" w16cid:durableId="1428307582">
    <w:abstractNumId w:val="4"/>
  </w:num>
  <w:num w:numId="7" w16cid:durableId="1953127184">
    <w:abstractNumId w:val="5"/>
  </w:num>
  <w:num w:numId="8" w16cid:durableId="867370892">
    <w:abstractNumId w:val="6"/>
  </w:num>
  <w:num w:numId="9" w16cid:durableId="597836983">
    <w:abstractNumId w:val="7"/>
  </w:num>
  <w:num w:numId="10" w16cid:durableId="177739511">
    <w:abstractNumId w:val="9"/>
  </w:num>
  <w:num w:numId="11" w16cid:durableId="1647710013">
    <w:abstractNumId w:val="18"/>
  </w:num>
  <w:num w:numId="12" w16cid:durableId="1221598849">
    <w:abstractNumId w:val="27"/>
  </w:num>
  <w:num w:numId="13" w16cid:durableId="535001419">
    <w:abstractNumId w:val="17"/>
  </w:num>
  <w:num w:numId="14" w16cid:durableId="241305099">
    <w:abstractNumId w:val="33"/>
  </w:num>
  <w:num w:numId="15" w16cid:durableId="877594260">
    <w:abstractNumId w:val="23"/>
  </w:num>
  <w:num w:numId="16" w16cid:durableId="1130518689">
    <w:abstractNumId w:val="36"/>
  </w:num>
  <w:num w:numId="17" w16cid:durableId="556206519">
    <w:abstractNumId w:val="20"/>
  </w:num>
  <w:num w:numId="18" w16cid:durableId="357312782">
    <w:abstractNumId w:val="31"/>
  </w:num>
  <w:num w:numId="19" w16cid:durableId="1984041414">
    <w:abstractNumId w:val="13"/>
  </w:num>
  <w:num w:numId="20" w16cid:durableId="11497953">
    <w:abstractNumId w:val="35"/>
  </w:num>
  <w:num w:numId="21" w16cid:durableId="668172057">
    <w:abstractNumId w:val="25"/>
  </w:num>
  <w:num w:numId="22" w16cid:durableId="1774664004">
    <w:abstractNumId w:val="24"/>
  </w:num>
  <w:num w:numId="23" w16cid:durableId="1053430464">
    <w:abstractNumId w:val="30"/>
  </w:num>
  <w:num w:numId="24" w16cid:durableId="453403198">
    <w:abstractNumId w:val="19"/>
  </w:num>
  <w:num w:numId="25" w16cid:durableId="1864636581">
    <w:abstractNumId w:val="21"/>
  </w:num>
  <w:num w:numId="26" w16cid:durableId="872427229">
    <w:abstractNumId w:val="40"/>
  </w:num>
  <w:num w:numId="27" w16cid:durableId="32775604">
    <w:abstractNumId w:val="14"/>
  </w:num>
  <w:num w:numId="28" w16cid:durableId="546575726">
    <w:abstractNumId w:val="28"/>
  </w:num>
  <w:num w:numId="29" w16cid:durableId="1464691060">
    <w:abstractNumId w:val="22"/>
  </w:num>
  <w:num w:numId="30" w16cid:durableId="82067468">
    <w:abstractNumId w:val="41"/>
  </w:num>
  <w:num w:numId="31" w16cid:durableId="321617395">
    <w:abstractNumId w:val="37"/>
  </w:num>
  <w:num w:numId="32" w16cid:durableId="1496872896">
    <w:abstractNumId w:val="38"/>
  </w:num>
  <w:num w:numId="33" w16cid:durableId="1800954380">
    <w:abstractNumId w:val="16"/>
  </w:num>
  <w:num w:numId="34" w16cid:durableId="1331369226">
    <w:abstractNumId w:val="29"/>
  </w:num>
  <w:num w:numId="35" w16cid:durableId="2024627624">
    <w:abstractNumId w:val="39"/>
  </w:num>
  <w:num w:numId="36" w16cid:durableId="1656491705">
    <w:abstractNumId w:val="32"/>
  </w:num>
  <w:num w:numId="37" w16cid:durableId="254677870">
    <w:abstractNumId w:val="26"/>
  </w:num>
  <w:num w:numId="38" w16cid:durableId="1405756383">
    <w:abstractNumId w:val="11"/>
  </w:num>
  <w:num w:numId="39" w16cid:durableId="1293706017">
    <w:abstractNumId w:val="10"/>
  </w:num>
  <w:num w:numId="40" w16cid:durableId="1255477782">
    <w:abstractNumId w:val="15"/>
  </w:num>
  <w:num w:numId="41" w16cid:durableId="1897201937">
    <w:abstractNumId w:val="12"/>
  </w:num>
  <w:num w:numId="42" w16cid:durableId="1044259264">
    <w:abstractNumId w:val="43"/>
  </w:num>
  <w:num w:numId="43" w16cid:durableId="1735741177">
    <w:abstractNumId w:val="34"/>
  </w:num>
  <w:num w:numId="44" w16cid:durableId="61351350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3E0"/>
    <w:rsid w:val="000025C4"/>
    <w:rsid w:val="00005E44"/>
    <w:rsid w:val="00033ADA"/>
    <w:rsid w:val="00053CDD"/>
    <w:rsid w:val="000665B0"/>
    <w:rsid w:val="00094FB7"/>
    <w:rsid w:val="000D46B7"/>
    <w:rsid w:val="000F560D"/>
    <w:rsid w:val="001372BC"/>
    <w:rsid w:val="00137B4C"/>
    <w:rsid w:val="00182901"/>
    <w:rsid w:val="0018348A"/>
    <w:rsid w:val="00186694"/>
    <w:rsid w:val="0018700C"/>
    <w:rsid w:val="001A109A"/>
    <w:rsid w:val="001B214F"/>
    <w:rsid w:val="001D2701"/>
    <w:rsid w:val="001F268F"/>
    <w:rsid w:val="00201DAA"/>
    <w:rsid w:val="002227DE"/>
    <w:rsid w:val="00225AB9"/>
    <w:rsid w:val="002463E0"/>
    <w:rsid w:val="00250FB0"/>
    <w:rsid w:val="00253D0E"/>
    <w:rsid w:val="00254FFE"/>
    <w:rsid w:val="00256456"/>
    <w:rsid w:val="00324D0B"/>
    <w:rsid w:val="00331F09"/>
    <w:rsid w:val="00343A4F"/>
    <w:rsid w:val="00354CCF"/>
    <w:rsid w:val="00375DF6"/>
    <w:rsid w:val="003771EC"/>
    <w:rsid w:val="003A0076"/>
    <w:rsid w:val="003A663C"/>
    <w:rsid w:val="003C103B"/>
    <w:rsid w:val="003C6732"/>
    <w:rsid w:val="003C6E42"/>
    <w:rsid w:val="00434C8F"/>
    <w:rsid w:val="004A1ADD"/>
    <w:rsid w:val="004A4C30"/>
    <w:rsid w:val="00514203"/>
    <w:rsid w:val="005303B4"/>
    <w:rsid w:val="00546A28"/>
    <w:rsid w:val="00562866"/>
    <w:rsid w:val="005B426F"/>
    <w:rsid w:val="005E7EBC"/>
    <w:rsid w:val="006073EE"/>
    <w:rsid w:val="00610177"/>
    <w:rsid w:val="006134A1"/>
    <w:rsid w:val="006606C1"/>
    <w:rsid w:val="0068694C"/>
    <w:rsid w:val="006A3B30"/>
    <w:rsid w:val="006B3E9C"/>
    <w:rsid w:val="006B4695"/>
    <w:rsid w:val="00706434"/>
    <w:rsid w:val="00716D9A"/>
    <w:rsid w:val="00732AFE"/>
    <w:rsid w:val="00741D9B"/>
    <w:rsid w:val="00757FF0"/>
    <w:rsid w:val="00781F15"/>
    <w:rsid w:val="00792593"/>
    <w:rsid w:val="007D2821"/>
    <w:rsid w:val="007E767A"/>
    <w:rsid w:val="00812DE9"/>
    <w:rsid w:val="00820DE7"/>
    <w:rsid w:val="00826D33"/>
    <w:rsid w:val="008344D6"/>
    <w:rsid w:val="00843CF9"/>
    <w:rsid w:val="00844D34"/>
    <w:rsid w:val="008507F0"/>
    <w:rsid w:val="00865E33"/>
    <w:rsid w:val="008A64BC"/>
    <w:rsid w:val="008C430E"/>
    <w:rsid w:val="008C4849"/>
    <w:rsid w:val="008E4397"/>
    <w:rsid w:val="009102C2"/>
    <w:rsid w:val="00914E09"/>
    <w:rsid w:val="0096475D"/>
    <w:rsid w:val="00967546"/>
    <w:rsid w:val="0097138B"/>
    <w:rsid w:val="009A7716"/>
    <w:rsid w:val="009C506B"/>
    <w:rsid w:val="009D1227"/>
    <w:rsid w:val="009F46DD"/>
    <w:rsid w:val="00A16E5D"/>
    <w:rsid w:val="00A23003"/>
    <w:rsid w:val="00A51956"/>
    <w:rsid w:val="00A5534C"/>
    <w:rsid w:val="00A577B3"/>
    <w:rsid w:val="00A81A75"/>
    <w:rsid w:val="00AA22F5"/>
    <w:rsid w:val="00AF6953"/>
    <w:rsid w:val="00B047A2"/>
    <w:rsid w:val="00B218EE"/>
    <w:rsid w:val="00B31CD9"/>
    <w:rsid w:val="00B420E7"/>
    <w:rsid w:val="00B80EAE"/>
    <w:rsid w:val="00BB42FA"/>
    <w:rsid w:val="00C23FB6"/>
    <w:rsid w:val="00C31806"/>
    <w:rsid w:val="00C4088C"/>
    <w:rsid w:val="00C73DEE"/>
    <w:rsid w:val="00C819CD"/>
    <w:rsid w:val="00C86506"/>
    <w:rsid w:val="00CD2C47"/>
    <w:rsid w:val="00D27CFE"/>
    <w:rsid w:val="00D627A4"/>
    <w:rsid w:val="00D9038F"/>
    <w:rsid w:val="00DD7B4B"/>
    <w:rsid w:val="00DE3EFB"/>
    <w:rsid w:val="00E23D89"/>
    <w:rsid w:val="00E704A2"/>
    <w:rsid w:val="00E839CB"/>
    <w:rsid w:val="00E90CB2"/>
    <w:rsid w:val="00EB3F99"/>
    <w:rsid w:val="00EB44FF"/>
    <w:rsid w:val="00EB783D"/>
    <w:rsid w:val="00ED3B79"/>
    <w:rsid w:val="00EE4874"/>
    <w:rsid w:val="00EF04A7"/>
    <w:rsid w:val="00F14F7D"/>
    <w:rsid w:val="00F66189"/>
    <w:rsid w:val="00F74988"/>
    <w:rsid w:val="00F913CD"/>
    <w:rsid w:val="00FB3C48"/>
    <w:rsid w:val="00FC7C60"/>
    <w:rsid w:val="00FD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E781D0"/>
  <w15:docId w15:val="{1CE9D516-D9F8-45CF-B1A5-227246A1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7DE"/>
    <w:pPr>
      <w:spacing w:after="240" w:line="288" w:lineRule="auto"/>
      <w:ind w:left="737"/>
    </w:pPr>
    <w:rPr>
      <w:rFonts w:eastAsiaTheme="minorEastAsia"/>
      <w:iCs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1F09"/>
    <w:pPr>
      <w:keepNext/>
      <w:keepLines/>
      <w:spacing w:before="240"/>
      <w:ind w:left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63E0"/>
    <w:pPr>
      <w:keepNext/>
      <w:keepLines/>
      <w:numPr>
        <w:numId w:val="12"/>
      </w:numPr>
      <w:spacing w:before="500" w:line="240" w:lineRule="auto"/>
      <w:ind w:left="0" w:firstLine="0"/>
      <w:outlineLvl w:val="1"/>
    </w:pPr>
    <w:rPr>
      <w:rFonts w:asciiTheme="majorHAnsi" w:eastAsiaTheme="majorEastAsia" w:hAnsiTheme="majorHAnsi" w:cstheme="majorBidi"/>
      <w:b/>
      <w:color w:val="005EB8" w:themeColor="accent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4CCF"/>
    <w:pPr>
      <w:keepNext/>
      <w:keepLines/>
      <w:numPr>
        <w:ilvl w:val="1"/>
        <w:numId w:val="12"/>
      </w:numPr>
      <w:spacing w:before="120" w:after="0" w:line="240" w:lineRule="auto"/>
      <w:ind w:left="720" w:hanging="720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1DAA"/>
    <w:pPr>
      <w:widowControl w:val="0"/>
      <w:spacing w:before="360" w:after="100"/>
      <w:ind w:left="0"/>
      <w:outlineLvl w:val="3"/>
    </w:pPr>
    <w:rPr>
      <w:rFonts w:asciiTheme="majorHAnsi" w:eastAsiaTheme="majorEastAsia" w:hAnsiTheme="majorHAnsi" w:cstheme="majorBidi"/>
      <w:b/>
      <w:i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1372BC"/>
    <w:pPr>
      <w:keepNext/>
      <w:keepLines/>
      <w:spacing w:before="360"/>
      <w:outlineLvl w:val="4"/>
    </w:pPr>
    <w:rPr>
      <w:rFonts w:asciiTheme="majorHAnsi" w:eastAsiaTheme="majorEastAsia" w:hAnsiTheme="majorHAnsi" w:cstheme="majorBidi"/>
      <w:color w:val="005EB8" w:themeColor="accent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372BC"/>
    <w:pPr>
      <w:widowControl w:val="0"/>
      <w:spacing w:before="360"/>
      <w:ind w:left="2285" w:hanging="1151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6C1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 w:val="0"/>
      <w:color w:val="00174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06C1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463E40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06C1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 w:val="0"/>
      <w:color w:val="463E40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F09"/>
    <w:rPr>
      <w:rFonts w:asciiTheme="majorHAnsi" w:eastAsiaTheme="majorEastAsia" w:hAnsiTheme="majorHAnsi" w:cstheme="majorBidi"/>
      <w:b/>
      <w:color w:val="231F20" w:themeColor="text1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86694"/>
    <w:pPr>
      <w:spacing w:before="240"/>
      <w:ind w:left="0"/>
      <w:contextualSpacing/>
    </w:pPr>
    <w:rPr>
      <w:rFonts w:asciiTheme="majorHAnsi" w:eastAsiaTheme="majorEastAsia" w:hAnsiTheme="majorHAnsi" w:cstheme="majorBidi"/>
      <w:b/>
      <w:color w:val="005EB8" w:themeColor="accen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694"/>
    <w:rPr>
      <w:rFonts w:asciiTheme="majorHAnsi" w:eastAsiaTheme="majorEastAsia" w:hAnsiTheme="majorHAnsi" w:cstheme="majorBidi"/>
      <w:b/>
      <w:color w:val="005EB8" w:themeColor="accent2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2463E0"/>
    <w:rPr>
      <w:rFonts w:asciiTheme="majorHAnsi" w:eastAsiaTheme="majorEastAsia" w:hAnsiTheme="majorHAnsi" w:cstheme="majorBidi"/>
      <w:b/>
      <w:color w:val="005EB8" w:themeColor="accent2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54CCF"/>
    <w:rPr>
      <w:rFonts w:asciiTheme="majorHAnsi" w:eastAsiaTheme="majorEastAsia" w:hAnsiTheme="majorHAnsi" w:cstheme="majorBidi"/>
      <w:b/>
      <w:iCs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1D27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D2701"/>
  </w:style>
  <w:style w:type="paragraph" w:styleId="BodyText2">
    <w:name w:val="Body Text 2"/>
    <w:basedOn w:val="Normal"/>
    <w:link w:val="BodyText2Char"/>
    <w:uiPriority w:val="99"/>
    <w:unhideWhenUsed/>
    <w:rsid w:val="001D270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D2701"/>
  </w:style>
  <w:style w:type="paragraph" w:customStyle="1" w:styleId="Style2">
    <w:name w:val="Style2"/>
    <w:basedOn w:val="Normal"/>
    <w:qFormat/>
    <w:rsid w:val="008E4397"/>
    <w:pPr>
      <w:numPr>
        <w:ilvl w:val="2"/>
        <w:numId w:val="12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201DAA"/>
    <w:rPr>
      <w:rFonts w:asciiTheme="majorHAnsi" w:eastAsiaTheme="majorEastAsia" w:hAnsiTheme="majorHAnsi" w:cstheme="majorBidi"/>
      <w:b/>
      <w:iCs/>
      <w:color w:val="231F20" w:themeColor="text1"/>
    </w:rPr>
  </w:style>
  <w:style w:type="numbering" w:customStyle="1" w:styleId="CurrentList1">
    <w:name w:val="Current List1"/>
    <w:uiPriority w:val="99"/>
    <w:rsid w:val="001D2701"/>
    <w:pPr>
      <w:numPr>
        <w:numId w:val="14"/>
      </w:numPr>
    </w:pPr>
  </w:style>
  <w:style w:type="numbering" w:customStyle="1" w:styleId="CurrentList2">
    <w:name w:val="Current List2"/>
    <w:uiPriority w:val="99"/>
    <w:rsid w:val="00254FFE"/>
    <w:pPr>
      <w:numPr>
        <w:numId w:val="16"/>
      </w:numPr>
    </w:pPr>
  </w:style>
  <w:style w:type="numbering" w:customStyle="1" w:styleId="CurrentList3">
    <w:name w:val="Current List3"/>
    <w:uiPriority w:val="99"/>
    <w:rsid w:val="00254FFE"/>
    <w:pPr>
      <w:numPr>
        <w:numId w:val="17"/>
      </w:numPr>
    </w:pPr>
  </w:style>
  <w:style w:type="numbering" w:customStyle="1" w:styleId="CurrentList4">
    <w:name w:val="Current List4"/>
    <w:uiPriority w:val="99"/>
    <w:rsid w:val="00B31CD9"/>
    <w:pPr>
      <w:numPr>
        <w:numId w:val="18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0665B0"/>
    <w:pPr>
      <w:tabs>
        <w:tab w:val="left" w:pos="720"/>
        <w:tab w:val="right" w:leader="underscore" w:pos="9016"/>
      </w:tabs>
      <w:spacing w:after="100"/>
      <w:ind w:hanging="1134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0665B0"/>
    <w:pPr>
      <w:spacing w:after="100"/>
      <w:ind w:hanging="1134"/>
    </w:pPr>
  </w:style>
  <w:style w:type="paragraph" w:styleId="TOC3">
    <w:name w:val="toc 3"/>
    <w:basedOn w:val="Normal"/>
    <w:next w:val="Normal"/>
    <w:autoRedefine/>
    <w:uiPriority w:val="39"/>
    <w:unhideWhenUsed/>
    <w:rsid w:val="00B31CD9"/>
    <w:pPr>
      <w:spacing w:after="100"/>
      <w:ind w:left="0"/>
    </w:pPr>
    <w:rPr>
      <w:color w:val="768692" w:themeColor="accent6"/>
    </w:rPr>
  </w:style>
  <w:style w:type="character" w:styleId="Hyperlink">
    <w:name w:val="Hyperlink"/>
    <w:basedOn w:val="DefaultParagraphFont"/>
    <w:uiPriority w:val="99"/>
    <w:unhideWhenUsed/>
    <w:rsid w:val="00B31CD9"/>
    <w:rPr>
      <w:color w:val="415563" w:themeColor="hyperlink"/>
      <w:u w:val="single"/>
    </w:rPr>
  </w:style>
  <w:style w:type="numbering" w:customStyle="1" w:styleId="CurrentList5">
    <w:name w:val="Current List5"/>
    <w:uiPriority w:val="99"/>
    <w:rsid w:val="00033ADA"/>
    <w:pPr>
      <w:numPr>
        <w:numId w:val="20"/>
      </w:numPr>
    </w:pPr>
  </w:style>
  <w:style w:type="paragraph" w:styleId="Header">
    <w:name w:val="header"/>
    <w:basedOn w:val="Normal"/>
    <w:link w:val="HeaderChar"/>
    <w:uiPriority w:val="99"/>
    <w:unhideWhenUsed/>
    <w:rsid w:val="00EB783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B783D"/>
  </w:style>
  <w:style w:type="paragraph" w:styleId="Footer">
    <w:name w:val="footer"/>
    <w:basedOn w:val="Normal"/>
    <w:link w:val="FooterChar"/>
    <w:uiPriority w:val="99"/>
    <w:unhideWhenUsed/>
    <w:qFormat/>
    <w:rsid w:val="00EB783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B783D"/>
  </w:style>
  <w:style w:type="paragraph" w:styleId="NoSpacing">
    <w:name w:val="No Spacing"/>
    <w:link w:val="NoSpacingChar"/>
    <w:uiPriority w:val="1"/>
    <w:qFormat/>
    <w:rsid w:val="00186694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186694"/>
    <w:rPr>
      <w:rFonts w:eastAsiaTheme="minorEastAsia"/>
      <w:sz w:val="22"/>
      <w:szCs w:val="22"/>
      <w:lang w:val="en-US" w:eastAsia="zh-CN"/>
    </w:rPr>
  </w:style>
  <w:style w:type="table" w:styleId="TableGrid">
    <w:name w:val="Table Grid"/>
    <w:basedOn w:val="TableNormal"/>
    <w:uiPriority w:val="59"/>
    <w:rsid w:val="00FD2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63E0"/>
    <w:pPr>
      <w:numPr>
        <w:numId w:val="26"/>
      </w:numPr>
      <w:ind w:left="737" w:firstLine="0"/>
      <w:contextualSpacing/>
    </w:pPr>
    <w:rPr>
      <w:rFonts w:cs="Times New Roman (Body CS)"/>
    </w:rPr>
  </w:style>
  <w:style w:type="paragraph" w:customStyle="1" w:styleId="Style1">
    <w:name w:val="Style1"/>
    <w:basedOn w:val="Heading3"/>
    <w:qFormat/>
    <w:rsid w:val="009C506B"/>
    <w:pPr>
      <w:keepNext w:val="0"/>
      <w:keepLines w:val="0"/>
      <w:widowControl w:val="0"/>
      <w:spacing w:before="200" w:after="200"/>
    </w:pPr>
    <w:rPr>
      <w:b w:val="0"/>
    </w:rPr>
  </w:style>
  <w:style w:type="numbering" w:customStyle="1" w:styleId="CurrentList6">
    <w:name w:val="Current List6"/>
    <w:uiPriority w:val="99"/>
    <w:rsid w:val="00F913CD"/>
    <w:pPr>
      <w:numPr>
        <w:numId w:val="22"/>
      </w:numPr>
    </w:pPr>
  </w:style>
  <w:style w:type="numbering" w:customStyle="1" w:styleId="CurrentList7">
    <w:name w:val="Current List7"/>
    <w:uiPriority w:val="99"/>
    <w:rsid w:val="006B3E9C"/>
    <w:pPr>
      <w:numPr>
        <w:numId w:val="27"/>
      </w:numPr>
    </w:pPr>
  </w:style>
  <w:style w:type="numbering" w:customStyle="1" w:styleId="CurrentList8">
    <w:name w:val="Current List8"/>
    <w:uiPriority w:val="99"/>
    <w:rsid w:val="006B3E9C"/>
    <w:pPr>
      <w:numPr>
        <w:numId w:val="2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372BC"/>
    <w:rPr>
      <w:rFonts w:asciiTheme="majorHAnsi" w:eastAsiaTheme="majorEastAsia" w:hAnsiTheme="majorHAnsi" w:cstheme="majorBidi"/>
      <w:color w:val="005EB8" w:themeColor="accent2"/>
    </w:rPr>
  </w:style>
  <w:style w:type="character" w:customStyle="1" w:styleId="Heading6Char">
    <w:name w:val="Heading 6 Char"/>
    <w:basedOn w:val="DefaultParagraphFont"/>
    <w:link w:val="Heading6"/>
    <w:uiPriority w:val="9"/>
    <w:rsid w:val="001372BC"/>
    <w:rPr>
      <w:rFonts w:asciiTheme="majorHAnsi" w:eastAsiaTheme="majorEastAsia" w:hAnsiTheme="majorHAnsi" w:cstheme="majorBidi"/>
      <w:color w:val="231F2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06C1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06C1"/>
    <w:rPr>
      <w:rFonts w:asciiTheme="majorHAnsi" w:eastAsiaTheme="majorEastAsia" w:hAnsiTheme="majorHAnsi" w:cstheme="majorBidi"/>
      <w:color w:val="463E40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06C1"/>
    <w:rPr>
      <w:rFonts w:asciiTheme="majorHAnsi" w:eastAsiaTheme="majorEastAsia" w:hAnsiTheme="majorHAnsi" w:cstheme="majorBidi"/>
      <w:i/>
      <w:iCs/>
      <w:color w:val="463E40" w:themeColor="text1" w:themeTint="D8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137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B4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B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B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B4C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63E0"/>
    <w:pPr>
      <w:pBdr>
        <w:bottom w:val="dotted" w:sz="8" w:space="10" w:color="005EB8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002E5B" w:themeColor="accent2" w:themeShade="7F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463E0"/>
    <w:rPr>
      <w:rFonts w:asciiTheme="majorHAnsi" w:eastAsiaTheme="majorEastAsia" w:hAnsiTheme="majorHAnsi" w:cstheme="majorBidi"/>
      <w:i/>
      <w:iCs/>
      <w:color w:val="002E5B" w:themeColor="accent2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2463E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463E0"/>
    <w:rPr>
      <w:rFonts w:eastAsiaTheme="minorEastAsia"/>
      <w:iCs/>
      <w:szCs w:val="20"/>
    </w:rPr>
  </w:style>
  <w:style w:type="paragraph" w:customStyle="1" w:styleId="StyleHeading3LatinArialNotBold">
    <w:name w:val="Style Heading 3 + (Latin) Arial Not Bold"/>
    <w:basedOn w:val="Heading3"/>
    <w:rsid w:val="00354CCF"/>
    <w:pPr>
      <w:ind w:left="737"/>
    </w:pPr>
    <w:rPr>
      <w:rFonts w:ascii="Arial" w:hAnsi="Arial"/>
      <w:b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mse.sharedcarerecord@nhs.ne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midandsouthessex.ics.nhs.uk/sharedcarerecord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llistjoe\Documents\Custom%20Office%20Templates\MSE%20ICS%20basic%20word%20template.dotx" TargetMode="External"/></Relationships>
</file>

<file path=word/theme/theme1.xml><?xml version="1.0" encoding="utf-8"?>
<a:theme xmlns:a="http://schemas.openxmlformats.org/drawingml/2006/main" name="NHS Theme V1">
  <a:themeElements>
    <a:clrScheme name="NHS - 1">
      <a:dk1>
        <a:srgbClr val="231F20"/>
      </a:dk1>
      <a:lt1>
        <a:srgbClr val="FFFFFF"/>
      </a:lt1>
      <a:dk2>
        <a:srgbClr val="231F20"/>
      </a:dk2>
      <a:lt2>
        <a:srgbClr val="E8EDEE"/>
      </a:lt2>
      <a:accent1>
        <a:srgbClr val="003087"/>
      </a:accent1>
      <a:accent2>
        <a:srgbClr val="005EB8"/>
      </a:accent2>
      <a:accent3>
        <a:srgbClr val="0071CE"/>
      </a:accent3>
      <a:accent4>
        <a:srgbClr val="41B6EB"/>
      </a:accent4>
      <a:accent5>
        <a:srgbClr val="00A9CE"/>
      </a:accent5>
      <a:accent6>
        <a:srgbClr val="768692"/>
      </a:accent6>
      <a:hlink>
        <a:srgbClr val="415563"/>
      </a:hlink>
      <a:folHlink>
        <a:srgbClr val="00A3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3bd5cf-3523-47ae-a6a8-716c1d934a70">
      <Terms xmlns="http://schemas.microsoft.com/office/infopath/2007/PartnerControls"/>
    </lcf76f155ced4ddcb4097134ff3c332f>
    <TaxCatchAll xmlns="fe076c37-8d4f-4344-b958-1743506f93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1CBB836DBD824D8372BA0AD47C994D" ma:contentTypeVersion="18" ma:contentTypeDescription="Create a new document." ma:contentTypeScope="" ma:versionID="7411cc64379501aa403b302a4d16a0e8">
  <xsd:schema xmlns:xsd="http://www.w3.org/2001/XMLSchema" xmlns:xs="http://www.w3.org/2001/XMLSchema" xmlns:p="http://schemas.microsoft.com/office/2006/metadata/properties" xmlns:ns1="http://schemas.microsoft.com/sharepoint/v3" xmlns:ns2="633bd5cf-3523-47ae-a6a8-716c1d934a70" xmlns:ns3="fe076c37-8d4f-4344-b958-1743506f93b7" targetNamespace="http://schemas.microsoft.com/office/2006/metadata/properties" ma:root="true" ma:fieldsID="9bbc42bd4a681b2a917e9ae4e0f518d2" ns1:_="" ns2:_="" ns3:_="">
    <xsd:import namespace="http://schemas.microsoft.com/sharepoint/v3"/>
    <xsd:import namespace="633bd5cf-3523-47ae-a6a8-716c1d934a70"/>
    <xsd:import namespace="fe076c37-8d4f-4344-b958-1743506f9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bd5cf-3523-47ae-a6a8-716c1d934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76c37-8d4f-4344-b958-1743506f9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8abfb2f-eb7c-48f4-91be-740f202273fd}" ma:internalName="TaxCatchAll" ma:showField="CatchAllData" ma:web="fe076c37-8d4f-4344-b958-1743506f9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FBC2543-C20D-43A6-B175-99AF83AF44CD}">
  <ds:schemaRefs>
    <ds:schemaRef ds:uri="http://schemas.microsoft.com/office/2006/metadata/properties"/>
    <ds:schemaRef ds:uri="http://schemas.microsoft.com/office/infopath/2007/PartnerControls"/>
    <ds:schemaRef ds:uri="c71ef966-e090-48e0-9a89-22e11d04a187"/>
    <ds:schemaRef ds:uri="4d145bb4-efec-4d26-8e40-f8eca690d7ed"/>
  </ds:schemaRefs>
</ds:datastoreItem>
</file>

<file path=customXml/itemProps2.xml><?xml version="1.0" encoding="utf-8"?>
<ds:datastoreItem xmlns:ds="http://schemas.openxmlformats.org/officeDocument/2006/customXml" ds:itemID="{86CF0BCF-ABE9-4CE7-B230-25D9084C28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7B26D9-634D-4B8A-B64F-3CDCD003CB27}"/>
</file>

<file path=customXml/itemProps4.xml><?xml version="1.0" encoding="utf-8"?>
<ds:datastoreItem xmlns:ds="http://schemas.openxmlformats.org/officeDocument/2006/customXml" ds:itemID="{43267A22-2899-1F42-A258-91E9494AA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MSE ICS basic word template</Template>
  <TotalTime>8</TotalTime>
  <Pages>3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Nellist Joe (06Q) Mid Essex CCG</dc:creator>
  <cp:keywords/>
  <dc:description/>
  <cp:lastModifiedBy>NELLIST, Joe (NHS MID AND SOUTH ESSEX ICB - 06Q)</cp:lastModifiedBy>
  <cp:revision>4</cp:revision>
  <cp:lastPrinted>2021-12-03T14:01:00Z</cp:lastPrinted>
  <dcterms:created xsi:type="dcterms:W3CDTF">2024-07-12T09:35:00Z</dcterms:created>
  <dcterms:modified xsi:type="dcterms:W3CDTF">2024-07-12T10:00:00Z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0x010100F41CBB836DBD824D8372BA0AD47C994D</vt:lpwstr>
  </property>
  <property fmtid="{D5CDD505-2E9C-101B-9397-08002B2CF9AE}" pid="3" name="MediaServiceImageTags">
    <vt:lpwstr/>
  </property>
  <property fmtid="{D5CDD505-2E9C-101B-9397-08002B2CF9AE}" pid="4" name="IntranetKeywords">
    <vt:lpwstr>6;#MSE|e2a38f45-20b0-427a-808a-97dee85b2f9f</vt:lpwstr>
  </property>
</Properties>
</file>