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E36A9" w14:textId="527AA899" w:rsidR="009C65A1" w:rsidRPr="009C65A1" w:rsidRDefault="009C65A1" w:rsidP="009C65A1">
      <w:pPr>
        <w:pStyle w:val="Title"/>
        <w:rPr>
          <w:sz w:val="48"/>
          <w:szCs w:val="48"/>
        </w:rPr>
      </w:pPr>
      <w:r w:rsidRPr="009C65A1">
        <w:rPr>
          <w:sz w:val="48"/>
          <w:szCs w:val="48"/>
        </w:rPr>
        <w:t>Changes made to training materials to mitigate clinical hazards (20.08.24)</w:t>
      </w:r>
    </w:p>
    <w:p w14:paraId="1C0990AC" w14:textId="4BD40204" w:rsidR="00755E2A" w:rsidRPr="00CF6E61" w:rsidRDefault="00755E2A" w:rsidP="00E25626">
      <w:pPr>
        <w:pStyle w:val="Heading2"/>
        <w:numPr>
          <w:ilvl w:val="0"/>
          <w:numId w:val="0"/>
        </w:numPr>
        <w:ind w:left="1134" w:hanging="1134"/>
      </w:pPr>
      <w:r w:rsidRPr="00CF6E61">
        <w:t>Issue 1 (allergies):</w:t>
      </w:r>
    </w:p>
    <w:p w14:paraId="29F86939" w14:textId="15EB4CF4" w:rsidR="00CF6E61" w:rsidRPr="005262E6" w:rsidRDefault="00CF6E61" w:rsidP="00CF6E61">
      <w:pPr>
        <w:rPr>
          <w:rFonts w:eastAsia="Times New Roman"/>
          <w:i/>
        </w:rPr>
      </w:pPr>
      <w:r>
        <w:t>Added following section to ‘</w:t>
      </w:r>
      <w:r>
        <w:t>The person summary screen</w:t>
      </w:r>
      <w:r>
        <w:t>’ QRG:</w:t>
      </w:r>
    </w:p>
    <w:p w14:paraId="62A5DC9D" w14:textId="77777777" w:rsidR="00CF6E61" w:rsidRDefault="00CF6E61" w:rsidP="00CF6E61">
      <w:pPr>
        <w:rPr>
          <w:b/>
          <w:bCs/>
          <w:sz w:val="28"/>
          <w:szCs w:val="28"/>
        </w:rPr>
      </w:pPr>
      <w:r>
        <w:tab/>
      </w:r>
      <w:r w:rsidRPr="00CF6E61">
        <w:rPr>
          <w:b/>
          <w:bCs/>
          <w:sz w:val="28"/>
          <w:szCs w:val="28"/>
        </w:rPr>
        <w:t>Allergies dashboard card</w:t>
      </w:r>
    </w:p>
    <w:p w14:paraId="238A928B" w14:textId="3833BF07" w:rsidR="00CF6E61" w:rsidRDefault="00CF6E61" w:rsidP="00CF6E61">
      <w:pPr>
        <w:ind w:left="720"/>
      </w:pPr>
      <w:r>
        <w:t xml:space="preserve">The only allergies data in the Shared Care Record comes from the person’s GP record. This is displayed on the </w:t>
      </w:r>
      <w:r w:rsidRPr="00CF6E61">
        <w:rPr>
          <w:b/>
          <w:bCs/>
        </w:rPr>
        <w:t>allergies card</w:t>
      </w:r>
      <w:r>
        <w:t xml:space="preserve"> in the person summary. If a person has allergies recorded, this will display as </w:t>
      </w:r>
      <w:r w:rsidRPr="00CF6E61">
        <w:rPr>
          <w:b/>
          <w:bCs/>
        </w:rPr>
        <w:t>‘Known Allergies’</w:t>
      </w:r>
      <w:r>
        <w:t>. To see detailed information, click on the card.</w:t>
      </w:r>
      <w:r w:rsidRPr="00CF6E61">
        <w:rPr>
          <w:noProof/>
        </w:rPr>
        <w:t xml:space="preserve"> </w:t>
      </w:r>
    </w:p>
    <w:p w14:paraId="72C5C5A3" w14:textId="34345359" w:rsidR="00CF6E61" w:rsidRPr="00CF6E61" w:rsidRDefault="00CF6E61" w:rsidP="00CF6E61">
      <w:pPr>
        <w:ind w:left="720"/>
        <w:rPr>
          <w:b/>
          <w:bCs/>
          <w:sz w:val="28"/>
          <w:szCs w:val="28"/>
        </w:rPr>
      </w:pPr>
      <w:r>
        <w:rPr>
          <w:noProof/>
        </w:rPr>
        <mc:AlternateContent>
          <mc:Choice Requires="wps">
            <w:drawing>
              <wp:anchor distT="0" distB="0" distL="114300" distR="114300" simplePos="0" relativeHeight="251666432" behindDoc="0" locked="0" layoutInCell="1" allowOverlap="1" wp14:anchorId="725FA0C4" wp14:editId="0A7F2283">
                <wp:simplePos x="0" y="0"/>
                <wp:positionH relativeFrom="column">
                  <wp:posOffset>3786997</wp:posOffset>
                </wp:positionH>
                <wp:positionV relativeFrom="paragraph">
                  <wp:posOffset>1077858</wp:posOffset>
                </wp:positionV>
                <wp:extent cx="1783871" cy="429523"/>
                <wp:effectExtent l="19050" t="19050" r="26035" b="27940"/>
                <wp:wrapNone/>
                <wp:docPr id="23" name="Rectangle 23"/>
                <wp:cNvGraphicFramePr/>
                <a:graphic xmlns:a="http://schemas.openxmlformats.org/drawingml/2006/main">
                  <a:graphicData uri="http://schemas.microsoft.com/office/word/2010/wordprocessingShape">
                    <wps:wsp>
                      <wps:cNvSpPr/>
                      <wps:spPr>
                        <a:xfrm>
                          <a:off x="0" y="0"/>
                          <a:ext cx="1783871" cy="429523"/>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1DDA3" id="Rectangle 23" o:spid="_x0000_s1026" style="position:absolute;margin-left:298.2pt;margin-top:84.85pt;width:140.45pt;height:3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O6iQIAAGkFAAAOAAAAZHJzL2Uyb0RvYy54bWysVEtv2zAMvg/YfxB0X/1IsjxQpwhaZBhQ&#10;tEXboWdFlmIDsqhJSpzs14+SHSfoih2GXWTJJD+SHx/XN4dGkb2wrgZd0OwqpURoDmWttwX98br+&#10;MqPEeaZLpkCLgh6FozfLz5+uW7MQOVSgSmEJgmi3aE1BK+/NIkkcr0TD3BUYoVEowTbM49Nuk9Ky&#10;FtEbleRp+jVpwZbGAhfO4d+7TkiXEV9Kwf2jlE54ogqKsfl42nhuwpksr9lia5mpat6Hwf4hiobV&#10;Gp0OUHfMM7Kz9R9QTc0tOJD+ikOTgJQ1FzEHzCZL32XzUjEjYi5IjjMDTe7/wfKH/Yt5skhDa9zC&#10;4TVkcZC2CV+MjxwiWceBLHHwhOPPbDobzaYZJRxl43w+yUeBzeRsbazz3wQ0JFwKarEYkSO2v3e+&#10;Uz2pBGca1rVSsSBKk7ag+WwynUQLB6ougzToObvd3CpL9gxrul6PRvN57/hCDcNQGqM5ZxVv/qhE&#10;wFD6WUhSl5hH3nkIDScGWMa50D7rRBUrRectm6Rp7BmEjy0aLGLOETAgS4xywO4BPsbuGOj1g6mI&#10;/ToYp38LrDMeLKJn0H4wbmoN9iMAhVn1njv9E0kdNYGlDZTHJ0ssdNPiDF/XWMF75vwTszgeOEg4&#10;8v4RD6kAKwX9jZIK7K+P/gd97FqUUtLiuBXU/dwxKyhR3zX28zwbj8N8xsd4Ms3xYS8lm0uJ3jW3&#10;gNXH7sPo4jXoe3W6SgvNG26GVfCKIqY5+i4o9/b0uPXdGsDdwsVqFdVwJg3z9/rF8AAeWA0d+np4&#10;Y9b0bexxAB7gNJps8a6bO91gqWG18yDr2OpnXnu+cZ5j4/S7JyyMy3fUOm/I5W8AAAD//wMAUEsD&#10;BBQABgAIAAAAIQDciYK/4QAAAAsBAAAPAAAAZHJzL2Rvd25yZXYueG1sTI/BToQwEIbvJr5DMyZe&#10;jFvcVdhFysaYeDCeFpfEY6EVUDoltF2qT+940ttM/i//fFPsoxnZSc9usCjgZpUA09haNWAn4Pj6&#10;dL0F5rxEJUeLWsCXdrAvz88KmSu74EGfKt8xKkGXSwG991POuWt7baRb2UkjZe92NtLTOndczXKh&#10;cjPydZKk3MgB6UIvJ/3Y6/azCkbA2/AdZdXUH0sdwkvdhPh8dTwIcXkRH+6BeR39Hwy/+qQOJTk1&#10;NqBybBRwt0tvCaUg3WXAiNhm2QZYI2C9oYGXBf//Q/kDAAD//wMAUEsBAi0AFAAGAAgAAAAhALaD&#10;OJL+AAAA4QEAABMAAAAAAAAAAAAAAAAAAAAAAFtDb250ZW50X1R5cGVzXS54bWxQSwECLQAUAAYA&#10;CAAAACEAOP0h/9YAAACUAQAACwAAAAAAAAAAAAAAAAAvAQAAX3JlbHMvLnJlbHNQSwECLQAUAAYA&#10;CAAAACEAnTLDuokCAABpBQAADgAAAAAAAAAAAAAAAAAuAgAAZHJzL2Uyb0RvYy54bWxQSwECLQAU&#10;AAYACAAAACEA3ImCv+EAAAALAQAADwAAAAAAAAAAAAAAAADjBAAAZHJzL2Rvd25yZXYueG1sUEsF&#10;BgAAAAAEAAQA8wAAAPEFAAAAAA==&#10;" filled="f" strokecolor="#f39" strokeweight="2.25pt"/>
            </w:pict>
          </mc:Fallback>
        </mc:AlternateContent>
      </w:r>
      <w:r>
        <w:rPr>
          <w:noProof/>
        </w:rPr>
        <w:drawing>
          <wp:inline distT="0" distB="0" distL="0" distR="0" wp14:anchorId="1EB93659" wp14:editId="4266B020">
            <wp:extent cx="5210354" cy="169847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2205" cy="1702334"/>
                    </a:xfrm>
                    <a:prstGeom prst="rect">
                      <a:avLst/>
                    </a:prstGeom>
                    <a:noFill/>
                    <a:ln>
                      <a:noFill/>
                    </a:ln>
                  </pic:spPr>
                </pic:pic>
              </a:graphicData>
            </a:graphic>
          </wp:inline>
        </w:drawing>
      </w:r>
    </w:p>
    <w:p w14:paraId="0FCFB3A7" w14:textId="77777777" w:rsidR="00CF6E61" w:rsidRDefault="00CF6E61" w:rsidP="00CF6E61">
      <w:pPr>
        <w:ind w:left="720"/>
      </w:pPr>
      <w:r>
        <w:t>Detailed allergies and adverse reactions will be displayed in a pop-up window like the below.</w:t>
      </w:r>
    </w:p>
    <w:p w14:paraId="6D0BB869" w14:textId="75AE87FB" w:rsidR="00CF6E61" w:rsidRDefault="00CF6E61" w:rsidP="00CF6E61">
      <w:pPr>
        <w:ind w:left="720"/>
      </w:pPr>
      <w:r>
        <w:rPr>
          <w:noProof/>
        </w:rPr>
        <w:drawing>
          <wp:inline distT="0" distB="0" distL="0" distR="0" wp14:anchorId="43A3A17E" wp14:editId="21F7FA86">
            <wp:extent cx="5426015" cy="2478062"/>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1510" cy="2489705"/>
                    </a:xfrm>
                    <a:prstGeom prst="rect">
                      <a:avLst/>
                    </a:prstGeom>
                    <a:noFill/>
                    <a:ln>
                      <a:noFill/>
                    </a:ln>
                  </pic:spPr>
                </pic:pic>
              </a:graphicData>
            </a:graphic>
          </wp:inline>
        </w:drawing>
      </w:r>
    </w:p>
    <w:p w14:paraId="15747F8C" w14:textId="3157C93B" w:rsidR="00CF6E61" w:rsidRDefault="00CF6E61" w:rsidP="00CF6E61">
      <w:pPr>
        <w:ind w:left="720"/>
      </w:pPr>
      <w:r>
        <w:t>As is standard practice, please verify this information with the person you are caring for.</w:t>
      </w:r>
    </w:p>
    <w:p w14:paraId="432A5715" w14:textId="55220707" w:rsidR="00755E2A" w:rsidRDefault="00755E2A" w:rsidP="00E25626">
      <w:pPr>
        <w:pStyle w:val="Heading2"/>
        <w:numPr>
          <w:ilvl w:val="0"/>
          <w:numId w:val="0"/>
        </w:numPr>
        <w:ind w:left="1134" w:hanging="1134"/>
      </w:pPr>
      <w:r w:rsidRPr="00755E2A">
        <w:lastRenderedPageBreak/>
        <w:t>Issue 2 (EPUT document locations)</w:t>
      </w:r>
    </w:p>
    <w:p w14:paraId="1DEBD366" w14:textId="2C8730C7" w:rsidR="00755E2A" w:rsidRPr="005262E6" w:rsidRDefault="00755E2A" w:rsidP="00755E2A">
      <w:pPr>
        <w:rPr>
          <w:rFonts w:eastAsia="Times New Roman"/>
          <w:i/>
        </w:rPr>
      </w:pPr>
      <w:r>
        <w:t>Added</w:t>
      </w:r>
      <w:r w:rsidR="00E25626">
        <w:t xml:space="preserve"> following</w:t>
      </w:r>
      <w:bookmarkStart w:id="0" w:name="_Hlk174978230"/>
      <w:r>
        <w:t xml:space="preserve"> section to </w:t>
      </w:r>
      <w:r w:rsidR="00410A6A">
        <w:t>‘</w:t>
      </w:r>
      <w:r w:rsidRPr="00755E2A">
        <w:t>Navigating the clinical document viewer tree</w:t>
      </w:r>
      <w:r w:rsidR="00410A6A">
        <w:t>’</w:t>
      </w:r>
      <w:r>
        <w:t xml:space="preserve"> </w:t>
      </w:r>
      <w:r w:rsidR="001F260E">
        <w:t>Q</w:t>
      </w:r>
      <w:r>
        <w:t>RG:</w:t>
      </w:r>
    </w:p>
    <w:p w14:paraId="42097100" w14:textId="7F40E1D1" w:rsidR="00410A6A" w:rsidRPr="00410A6A" w:rsidRDefault="00410A6A" w:rsidP="00755E2A">
      <w:pPr>
        <w:ind w:left="720"/>
        <w:rPr>
          <w:b/>
          <w:bCs/>
          <w:sz w:val="26"/>
          <w:szCs w:val="26"/>
        </w:rPr>
      </w:pPr>
      <w:r w:rsidRPr="00410A6A">
        <w:rPr>
          <w:b/>
          <w:bCs/>
          <w:sz w:val="26"/>
          <w:szCs w:val="26"/>
        </w:rPr>
        <w:t>Locating data from EPUT services</w:t>
      </w:r>
    </w:p>
    <w:p w14:paraId="7B19BA28" w14:textId="49259672" w:rsidR="00755E2A" w:rsidRDefault="00755E2A" w:rsidP="00755E2A">
      <w:pPr>
        <w:ind w:left="720"/>
      </w:pPr>
      <w:r>
        <w:t>EPUT provides acute mental health services and community health services. Data from these services comes from different IT systems and is organised into different sections within the clinical document viewer tree. Users will find data from various EPUT services located in separate folders:</w:t>
      </w:r>
    </w:p>
    <w:bookmarkEnd w:id="0"/>
    <w:p w14:paraId="4F0BD2E6" w14:textId="2CBC116F" w:rsidR="001F260E" w:rsidRDefault="001F260E" w:rsidP="001F260E">
      <w:pPr>
        <w:pStyle w:val="Heading3"/>
        <w:numPr>
          <w:ilvl w:val="0"/>
          <w:numId w:val="0"/>
        </w:numPr>
        <w:ind w:left="720"/>
      </w:pPr>
      <w:r w:rsidRPr="008F63CD">
        <w:t>EPUT</w:t>
      </w:r>
      <w:r w:rsidRPr="005262E6">
        <w:rPr>
          <w:b w:val="0"/>
          <w:bCs/>
        </w:rPr>
        <w:t xml:space="preserve"> </w:t>
      </w:r>
      <w:r w:rsidRPr="008F63CD">
        <w:t xml:space="preserve">community health </w:t>
      </w:r>
      <w:r w:rsidRPr="005262E6">
        <w:rPr>
          <w:b w:val="0"/>
          <w:bCs/>
        </w:rPr>
        <w:t>data can be found under the</w:t>
      </w:r>
      <w:r>
        <w:t xml:space="preserve"> </w:t>
      </w:r>
      <w:r w:rsidRPr="008F63CD">
        <w:rPr>
          <w:bCs/>
        </w:rPr>
        <w:t>Community</w:t>
      </w:r>
      <w:r>
        <w:rPr>
          <w:bCs/>
        </w:rPr>
        <w:t xml:space="preserve"> </w:t>
      </w:r>
      <w:r w:rsidRPr="008F63CD">
        <w:rPr>
          <w:bCs/>
        </w:rPr>
        <w:t>/</w:t>
      </w:r>
      <w:r>
        <w:rPr>
          <w:bCs/>
        </w:rPr>
        <w:t xml:space="preserve"> </w:t>
      </w:r>
      <w:r w:rsidRPr="008F63CD">
        <w:rPr>
          <w:bCs/>
        </w:rPr>
        <w:t>Mental Health section</w:t>
      </w:r>
      <w:r>
        <w:t>.</w:t>
      </w:r>
    </w:p>
    <w:p w14:paraId="13A69600" w14:textId="45F58E30" w:rsidR="001F260E" w:rsidRDefault="001F260E" w:rsidP="001F260E">
      <w:pPr>
        <w:ind w:left="720"/>
      </w:pPr>
      <w:r>
        <w:rPr>
          <w:noProof/>
        </w:rPr>
        <mc:AlternateContent>
          <mc:Choice Requires="wps">
            <w:drawing>
              <wp:anchor distT="0" distB="0" distL="114300" distR="114300" simplePos="0" relativeHeight="251662336" behindDoc="0" locked="0" layoutInCell="1" allowOverlap="1" wp14:anchorId="733602D0" wp14:editId="3FDE0787">
                <wp:simplePos x="0" y="0"/>
                <wp:positionH relativeFrom="column">
                  <wp:posOffset>458997</wp:posOffset>
                </wp:positionH>
                <wp:positionV relativeFrom="paragraph">
                  <wp:posOffset>991295</wp:posOffset>
                </wp:positionV>
                <wp:extent cx="1628595" cy="1612239"/>
                <wp:effectExtent l="19050" t="19050" r="10160" b="26670"/>
                <wp:wrapNone/>
                <wp:docPr id="4" name="Rectangle 4"/>
                <wp:cNvGraphicFramePr/>
                <a:graphic xmlns:a="http://schemas.openxmlformats.org/drawingml/2006/main">
                  <a:graphicData uri="http://schemas.microsoft.com/office/word/2010/wordprocessingShape">
                    <wps:wsp>
                      <wps:cNvSpPr/>
                      <wps:spPr>
                        <a:xfrm>
                          <a:off x="0" y="0"/>
                          <a:ext cx="1628595" cy="1612239"/>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AC9FB" id="Rectangle 4" o:spid="_x0000_s1026" style="position:absolute;margin-left:36.15pt;margin-top:78.05pt;width:128.25pt;height:12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5EiAIAAGoFAAAOAAAAZHJzL2Uyb0RvYy54bWysVEtv2zAMvg/YfxB0X/1o0zZBnSJokWFA&#10;0RZrh54VWYoFyKImKXGyXz9KdpygK3YYdpElk/xIfnzc3O5aTbbCeQWmosVZTokwHGpl1hX98br8&#10;ck2JD8zUTIMRFd0LT2/nnz/ddHYmSmhA18IRBDF+1tmKNiHYWZZ53oiW+TOwwqBQgmtZwKdbZ7Vj&#10;HaK3Oivz/DLrwNXWARfe49/7XkjnCV9KwcOTlF4EoiuKsYV0unSu4pnNb9hs7ZhtFB/CYP8QRcuU&#10;Qacj1D0LjGyc+gOqVdyBBxnOOLQZSKm4SDlgNkX+LpuXhlmRckFyvB1p8v8Plj9uX+yzQxo662ce&#10;rzGLnXRt/GJ8ZJfI2o9kiV0gHH8Wl+X1ZDqhhKOsuCzK8nwa6cyO5tb58FVAS+Klog6rkUhi2wcf&#10;etWDSvRmYKm0ThXRhnQVRQdXk2ThQas6SqOed+vVnXZky7Coy+X5+fTg+EQNw9AGozmmlW5hr0XE&#10;0Oa7kETVmEjZe4gdJ0ZYxrkwoehFDatF762Y5HlqGoRPPRotUs4JMCJLjHLEHgA+xu4ZGPSjqUgN&#10;OxrnfwusNx4tkmcwYTRulQH3EYDGrAbPvf6BpJ6ayNIK6v2zIw76cfGWLxVW8IH58MwczgdOEs58&#10;eMJDasBKwXCjpAH366P/UR/bFqWUdDhvFfU/N8wJSvQ3gw09LS4u4oCmx8XkqsSHO5WsTiVm094B&#10;Vr/A7WJ5ukb9oA9X6aB9w9WwiF5RxAxH3xXlwR0ed6HfA7hcuFgskhoOpWXhwbxYHsEjq7FDX3dv&#10;zNmhjQNOwCMcZpPN3nVzrxstDSw2AaRKrX7kdeAbBzo1zrB84sY4fSet44qc/wYAAP//AwBQSwME&#10;FAAGAAgAAAAhABofD/PhAAAACgEAAA8AAABkcnMvZG93bnJldi54bWxMj8FOwzAMhu9IvENkJC6I&#10;pe1gTF3TCSFxQJxWVomj22RtoUmqJlkDT485wdH2p9/fX+yjHtlZzW6wRkC6SoAp01o5mE7A8e35&#10;dgvMeTQSR2uUgC/lYF9eXhSYS7uYgzpXvmMUYlyOAnrvp5xz1/ZKo1vZSRm6neys0dM4d1zOuFC4&#10;HnmWJBuucTD0ocdJPfWq/ayCFvA+fEesmvpjqUN4rZsQX26OByGur+LjDphX0f/B8KtP6lCSU2OD&#10;kY6NAh6yNZG0v9+kwAhYZ1vq0gi4S5MEeFnw/xXKHwAAAP//AwBQSwECLQAUAAYACAAAACEAtoM4&#10;kv4AAADhAQAAEwAAAAAAAAAAAAAAAAAAAAAAW0NvbnRlbnRfVHlwZXNdLnhtbFBLAQItABQABgAI&#10;AAAAIQA4/SH/1gAAAJQBAAALAAAAAAAAAAAAAAAAAC8BAABfcmVscy8ucmVsc1BLAQItABQABgAI&#10;AAAAIQBgiL5EiAIAAGoFAAAOAAAAAAAAAAAAAAAAAC4CAABkcnMvZTJvRG9jLnhtbFBLAQItABQA&#10;BgAIAAAAIQAaHw/z4QAAAAoBAAAPAAAAAAAAAAAAAAAAAOIEAABkcnMvZG93bnJldi54bWxQSwUG&#10;AAAAAAQABADzAAAA8AUAAAAA&#10;" filled="f" strokecolor="#f39" strokeweight="2.25pt"/>
            </w:pict>
          </mc:Fallback>
        </mc:AlternateContent>
      </w:r>
      <w:r w:rsidRPr="00D54F61">
        <w:drawing>
          <wp:inline distT="0" distB="0" distL="0" distR="0" wp14:anchorId="3DE19623" wp14:editId="78B049CF">
            <wp:extent cx="1611961" cy="3042245"/>
            <wp:effectExtent l="0" t="0" r="762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23"/>
                    <a:stretch/>
                  </pic:blipFill>
                  <pic:spPr bwMode="auto">
                    <a:xfrm>
                      <a:off x="0" y="0"/>
                      <a:ext cx="1617352" cy="3052419"/>
                    </a:xfrm>
                    <a:prstGeom prst="rect">
                      <a:avLst/>
                    </a:prstGeom>
                    <a:ln>
                      <a:noFill/>
                    </a:ln>
                    <a:extLst>
                      <a:ext uri="{53640926-AAD7-44D8-BBD7-CCE9431645EC}">
                        <a14:shadowObscured xmlns:a14="http://schemas.microsoft.com/office/drawing/2010/main"/>
                      </a:ext>
                    </a:extLst>
                  </pic:spPr>
                </pic:pic>
              </a:graphicData>
            </a:graphic>
          </wp:inline>
        </w:drawing>
      </w:r>
    </w:p>
    <w:p w14:paraId="78D54CAC" w14:textId="77777777" w:rsidR="001F260E" w:rsidRPr="001F260E" w:rsidRDefault="001F260E" w:rsidP="001F260E">
      <w:pPr>
        <w:pStyle w:val="Heading3"/>
        <w:numPr>
          <w:ilvl w:val="0"/>
          <w:numId w:val="0"/>
        </w:numPr>
        <w:ind w:left="720"/>
        <w:rPr>
          <w:b w:val="0"/>
          <w:bCs/>
        </w:rPr>
      </w:pPr>
      <w:r w:rsidRPr="008F63CD">
        <w:lastRenderedPageBreak/>
        <w:t>EPUT</w:t>
      </w:r>
      <w:r w:rsidRPr="005262E6">
        <w:rPr>
          <w:b w:val="0"/>
          <w:bCs/>
        </w:rPr>
        <w:t xml:space="preserve"> </w:t>
      </w:r>
      <w:r w:rsidRPr="008F63CD">
        <w:t>acute mental health</w:t>
      </w:r>
      <w:r w:rsidRPr="005262E6">
        <w:rPr>
          <w:b w:val="0"/>
          <w:bCs/>
        </w:rPr>
        <w:t xml:space="preserve"> data can be located under the </w:t>
      </w:r>
      <w:r w:rsidRPr="008F63CD">
        <w:t xml:space="preserve">Reports </w:t>
      </w:r>
      <w:r w:rsidRPr="001F260E">
        <w:rPr>
          <w:b w:val="0"/>
          <w:bCs/>
        </w:rPr>
        <w:t>and</w:t>
      </w:r>
      <w:r w:rsidRPr="008F63CD">
        <w:t xml:space="preserve"> Summaries</w:t>
      </w:r>
      <w:r w:rsidRPr="005262E6">
        <w:rPr>
          <w:b w:val="0"/>
          <w:bCs/>
        </w:rPr>
        <w:t xml:space="preserve"> </w:t>
      </w:r>
      <w:r w:rsidRPr="001F260E">
        <w:rPr>
          <w:b w:val="0"/>
          <w:bCs/>
        </w:rPr>
        <w:t>sections.</w:t>
      </w:r>
    </w:p>
    <w:p w14:paraId="29EB580C" w14:textId="77777777" w:rsidR="001F260E" w:rsidRPr="00D54F61" w:rsidRDefault="001F260E" w:rsidP="001F260E">
      <w:pPr>
        <w:ind w:left="720"/>
      </w:pPr>
      <w:r>
        <w:rPr>
          <w:noProof/>
        </w:rPr>
        <mc:AlternateContent>
          <mc:Choice Requires="wps">
            <w:drawing>
              <wp:anchor distT="0" distB="0" distL="114300" distR="114300" simplePos="0" relativeHeight="251659264" behindDoc="0" locked="0" layoutInCell="1" allowOverlap="1" wp14:anchorId="2A4A2C78" wp14:editId="4EBB7BC1">
                <wp:simplePos x="0" y="0"/>
                <wp:positionH relativeFrom="margin">
                  <wp:posOffset>469265</wp:posOffset>
                </wp:positionH>
                <wp:positionV relativeFrom="paragraph">
                  <wp:posOffset>1185545</wp:posOffset>
                </wp:positionV>
                <wp:extent cx="1707211" cy="2040382"/>
                <wp:effectExtent l="19050" t="19050" r="26670" b="17145"/>
                <wp:wrapNone/>
                <wp:docPr id="3" name="Rectangle 3"/>
                <wp:cNvGraphicFramePr/>
                <a:graphic xmlns:a="http://schemas.openxmlformats.org/drawingml/2006/main">
                  <a:graphicData uri="http://schemas.microsoft.com/office/word/2010/wordprocessingShape">
                    <wps:wsp>
                      <wps:cNvSpPr/>
                      <wps:spPr>
                        <a:xfrm>
                          <a:off x="0" y="0"/>
                          <a:ext cx="1707211" cy="2040382"/>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A67C1" id="Rectangle 3" o:spid="_x0000_s1026" style="position:absolute;margin-left:36.95pt;margin-top:93.35pt;width:134.45pt;height:160.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NaiAIAAGoFAAAOAAAAZHJzL2Uyb0RvYy54bWysVEtv2zAMvg/YfxB0X/1osrRBnSJokWFA&#10;0RVrh54VWYoFyKImKXGyXz9KdpygK3YYdpElk/xIfnzc3O5bTXbCeQWmosVFTokwHGplNhX98bL6&#10;dEWJD8zUTIMRFT0IT28XHz/cdHYuSmhA18IRBDF+3tmKNiHYeZZ53oiW+QuwwqBQgmtZwKfbZLVj&#10;HaK3Oivz/HPWgautAy68x7/3vZAuEr6UgodvUnoRiK4oxhbS6dK5jme2uGHzjWO2UXwIg/1DFC1T&#10;Bp2OUPcsMLJ16g+oVnEHHmS44NBmIKXiIuWA2RT5m2yeG2ZFygXJ8Xakyf8/WP64e7ZPDmnorJ97&#10;vMYs9tK18YvxkX0i6zCSJfaBcPxZzPJZWRSUcJSV+SS/vCojndnJ3DofvghoSbxU1GE1Ekls9+BD&#10;r3pUid4MrJTWqSLakA5Rr6azabLwoFUdpVHPu836TjuyY1jU1ery8vp6cHymhmFog9Gc0kq3cNAi&#10;YmjzXUiiakyk7D3EjhMjLONcmFD0oobVovdWTPM8NQ3Cpx6NFinnBBiRJUY5Yg8A72P3DAz60VSk&#10;hh2N878F1huPFskzmDAat8qAew9AY1aD517/SFJPTWRpDfXhyREH/bh4y1cKK/jAfHhiDucDJwln&#10;PnzDQ2rASsFwo6QB9+u9/1Ef2xallHQ4bxX1P7fMCUr0V4MNfV1MJnFA02MynZX4cOeS9bnEbNs7&#10;wOpj+2F06Rr1gz5epYP2FVfDMnpFETMcfVeUB3d83IV+D+By4WK5TGo4lJaFB/NseQSPrMYOfdm/&#10;MmeHNg44AY9wnE02f9PNvW60NLDcBpAqtfqJ14FvHOjUOMPyiRvj/J20Tity8RsAAP//AwBQSwME&#10;FAAGAAgAAAAhAHL1NtvhAAAACgEAAA8AAABkcnMvZG93bnJldi54bWxMj8FOwzAMhu9IvENkJC6I&#10;pWywdaXphJA4IE4rq7Rj2oS20DhVk6yBp8c7wdH2p9/fn++iGdhJT663KOBukQDT2FjVYyvg8P5y&#10;mwJzXqKSg0Ut4Fs72BWXF7nMlJ1xr0+lbxmFoMukgM77MePcNZ020i3sqJFuH3Yy0tM4tVxNcqZw&#10;M/Blkqy5kT3Sh06O+rnTzVcZjIBj/xNlWVefcxXCW1WH+Hpz2AtxfRWfHoF5Hf0fDGd9UoeCnGob&#10;UDk2CNistkTSPl1vgBGwul9Sl1rAQ5ImwIuc/69Q/AIAAP//AwBQSwECLQAUAAYACAAAACEAtoM4&#10;kv4AAADhAQAAEwAAAAAAAAAAAAAAAAAAAAAAW0NvbnRlbnRfVHlwZXNdLnhtbFBLAQItABQABgAI&#10;AAAAIQA4/SH/1gAAAJQBAAALAAAAAAAAAAAAAAAAAC8BAABfcmVscy8ucmVsc1BLAQItABQABgAI&#10;AAAAIQDmOoNaiAIAAGoFAAAOAAAAAAAAAAAAAAAAAC4CAABkcnMvZTJvRG9jLnhtbFBLAQItABQA&#10;BgAIAAAAIQBy9Tbb4QAAAAoBAAAPAAAAAAAAAAAAAAAAAOIEAABkcnMvZG93bnJldi54bWxQSwUG&#10;AAAAAAQABADzAAAA8AUAAAAA&#10;" filled="f" strokecolor="#f39" strokeweight="2.25pt">
                <w10:wrap anchorx="margin"/>
              </v:rect>
            </w:pict>
          </mc:Fallback>
        </mc:AlternateContent>
      </w:r>
      <w:r w:rsidRPr="00D54F61">
        <w:drawing>
          <wp:inline distT="0" distB="0" distL="0" distR="0" wp14:anchorId="5162BB1F" wp14:editId="53B1621D">
            <wp:extent cx="1719120"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31327" cy="3221695"/>
                    </a:xfrm>
                    <a:prstGeom prst="rect">
                      <a:avLst/>
                    </a:prstGeom>
                  </pic:spPr>
                </pic:pic>
              </a:graphicData>
            </a:graphic>
          </wp:inline>
        </w:drawing>
      </w:r>
    </w:p>
    <w:p w14:paraId="52BC5CDF" w14:textId="7FF7093D" w:rsidR="00755E2A" w:rsidRPr="00755E2A" w:rsidRDefault="00755E2A" w:rsidP="00E25626">
      <w:pPr>
        <w:pStyle w:val="Heading2"/>
        <w:numPr>
          <w:ilvl w:val="0"/>
          <w:numId w:val="0"/>
        </w:numPr>
        <w:ind w:left="1134" w:hanging="1134"/>
      </w:pPr>
      <w:r w:rsidRPr="00755E2A">
        <w:t>Issue 3 (unknown date):</w:t>
      </w:r>
    </w:p>
    <w:p w14:paraId="1F43A623" w14:textId="2A66AF05" w:rsidR="00755E2A" w:rsidRDefault="003162EE" w:rsidP="00E25626">
      <w:r>
        <w:t>Add the below section to the ‘</w:t>
      </w:r>
      <w:r w:rsidRPr="003162EE">
        <w:t>Viewing documents in the clinical document viewer tree</w:t>
      </w:r>
      <w:r>
        <w:t>’ QRG</w:t>
      </w:r>
    </w:p>
    <w:p w14:paraId="28508144" w14:textId="21E4021F" w:rsidR="003162EE" w:rsidRDefault="003162EE" w:rsidP="003162EE">
      <w:pPr>
        <w:ind w:left="720"/>
      </w:pPr>
      <w:r>
        <w:t>When opening documents via the dashboard card, you will see a folder called ‘Unknown Date’. This folder contains unstructured data from community and primary care meaning that it cannot be sorted into chronological order. The difference between structured and unstructured data is:</w:t>
      </w:r>
    </w:p>
    <w:p w14:paraId="337BDA48" w14:textId="7583D19E" w:rsidR="003162EE" w:rsidRDefault="003162EE" w:rsidP="003162EE">
      <w:pPr>
        <w:pStyle w:val="ListParagraph"/>
        <w:numPr>
          <w:ilvl w:val="0"/>
          <w:numId w:val="44"/>
        </w:numPr>
        <w:ind w:left="1440"/>
      </w:pPr>
      <w:r w:rsidRPr="003162EE">
        <w:rPr>
          <w:b/>
          <w:bCs/>
        </w:rPr>
        <w:t>Structured data:</w:t>
      </w:r>
      <w:r>
        <w:t xml:space="preserve"> This is highly organised and easily searchable. This information is displayed in the interactive dashboards, such as the Person Summary or Medications Viewer sections.</w:t>
      </w:r>
    </w:p>
    <w:p w14:paraId="3171C80F" w14:textId="67290ADE" w:rsidR="003162EE" w:rsidRDefault="003162EE" w:rsidP="003162EE">
      <w:pPr>
        <w:pStyle w:val="ListParagraph"/>
        <w:numPr>
          <w:ilvl w:val="0"/>
          <w:numId w:val="44"/>
        </w:numPr>
        <w:ind w:left="1440"/>
      </w:pPr>
      <w:r w:rsidRPr="003162EE">
        <w:rPr>
          <w:b/>
          <w:bCs/>
        </w:rPr>
        <w:t>Unstructured data</w:t>
      </w:r>
      <w:r>
        <w:t>: This is more free-form and does not follow a specific format. It often includes text and documents. This type of data is stored in the clinical document tree.</w:t>
      </w:r>
    </w:p>
    <w:p w14:paraId="1D539336" w14:textId="7B9D511D" w:rsidR="00794CF0" w:rsidRDefault="00794CF0" w:rsidP="003162EE">
      <w:pPr>
        <w:ind w:left="720"/>
        <w:rPr>
          <w:highlight w:val="green"/>
        </w:rPr>
      </w:pPr>
      <w:r w:rsidRPr="00794CF0">
        <w:t xml:space="preserve">To return to the standard view of the clinical document viewer, simply click on the </w:t>
      </w:r>
      <w:r w:rsidRPr="001F260E">
        <w:rPr>
          <w:b/>
          <w:bCs/>
        </w:rPr>
        <w:t>Summary tab</w:t>
      </w:r>
      <w:r w:rsidRPr="00794CF0">
        <w:t>, or change the document grouping settings using the steps above.</w:t>
      </w:r>
      <w:r w:rsidRPr="00794CF0">
        <w:rPr>
          <w:highlight w:val="green"/>
        </w:rPr>
        <w:t xml:space="preserve"> </w:t>
      </w:r>
    </w:p>
    <w:p w14:paraId="02D5EE81" w14:textId="5D3DD15A" w:rsidR="003162EE" w:rsidRPr="001F260E" w:rsidRDefault="001F260E" w:rsidP="003162EE">
      <w:pPr>
        <w:ind w:left="720"/>
        <w:rPr>
          <w:b/>
          <w:bCs/>
        </w:rPr>
      </w:pPr>
      <w:r>
        <w:rPr>
          <w:noProof/>
        </w:rPr>
        <w:lastRenderedPageBreak/>
        <mc:AlternateContent>
          <mc:Choice Requires="wps">
            <w:drawing>
              <wp:anchor distT="0" distB="0" distL="114300" distR="114300" simplePos="0" relativeHeight="251664384" behindDoc="0" locked="0" layoutInCell="1" allowOverlap="1" wp14:anchorId="4AEC2713" wp14:editId="486498F6">
                <wp:simplePos x="0" y="0"/>
                <wp:positionH relativeFrom="column">
                  <wp:posOffset>638175</wp:posOffset>
                </wp:positionH>
                <wp:positionV relativeFrom="paragraph">
                  <wp:posOffset>536839</wp:posOffset>
                </wp:positionV>
                <wp:extent cx="638810" cy="196850"/>
                <wp:effectExtent l="19050" t="19050" r="27940" b="12700"/>
                <wp:wrapNone/>
                <wp:docPr id="9" name="Rectangle 9"/>
                <wp:cNvGraphicFramePr/>
                <a:graphic xmlns:a="http://schemas.openxmlformats.org/drawingml/2006/main">
                  <a:graphicData uri="http://schemas.microsoft.com/office/word/2010/wordprocessingShape">
                    <wps:wsp>
                      <wps:cNvSpPr/>
                      <wps:spPr>
                        <a:xfrm>
                          <a:off x="0" y="0"/>
                          <a:ext cx="638810" cy="196850"/>
                        </a:xfrm>
                        <a:prstGeom prst="rect">
                          <a:avLst/>
                        </a:prstGeom>
                        <a:noFill/>
                        <a:ln w="28575">
                          <a:solidFill>
                            <a:srgbClr val="FF339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29276" id="Rectangle 9" o:spid="_x0000_s1026" style="position:absolute;margin-left:50.25pt;margin-top:42.25pt;width:50.3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SxKiAIAAGgFAAAOAAAAZHJzL2Uyb0RvYy54bWysVE1v2zAMvQ/YfxB0X22nTZsEdYqgRYYB&#10;RRusHXpWZCkWIIuapMTJfv0o2XGCrthh2MWWRPKRfPy4vds3muyE8wpMSYuLnBJhOFTKbEr643X5&#10;ZUKJD8xUTIMRJT0IT+/mnz/dtnYmRlCDroQjCGL8rLUlrUOwsyzzvBYN8xdghUGhBNewgFe3ySrH&#10;WkRvdDbK8+usBVdZB1x4j68PnZDOE76UgodnKb0IRJcUYwvp69J3Hb/Z/JbNNo7ZWvE+DPYPUTRM&#10;GXQ6QD2wwMjWqT+gGsUdeJDhgkOTgZSKi5QDZlPk77J5qZkVKRckx9uBJv//YPnT7sWuHNLQWj/z&#10;eIxZ7KVr4h/jI/tE1mEgS+wD4fh4fTmZFEgpR1ExvZ6ME5nZydg6H74KaEg8lNRhLRJFbPfoAzpE&#10;1aNK9GVgqbRO9dCGtCUdTcY342ThQasqSqOed5v1vXZkx7Cky+Xl5XQaq4hoZ2p40wYfT0mlUzho&#10;ETG0+S4kURWmMeo8xH4TAyzjXJhQdKKaVaLzVozz/Jhl6tBokVwnwIgsMcoBuwf4GLuLudePpiK1&#10;62Cc/y2wzniwSJ7BhMG4UQbcRwAas+o9d/pHkjpqIktrqA4rRxx0w+ItXyqs4CPzYcUcTgcWHSc+&#10;PONHasBKQX+ipAb366P3qI9Ni1JKWpy2kvqfW+YEJfqbwXaeFldXcTzT5Wp8M8KLO5eszyVm29wD&#10;Vr/A3WJ5Okb9oI9H6aB5w8WwiF5RxAxH3yXlwR0v96HbArhauFgskhqOpGXh0bxYHsEjq7FDX/dv&#10;zNm+jQP2/xMcJ5PN3nVzpxstDSy2AaRKrX7itecbxzk1Tr964r44vyet04Kc/wYAAP//AwBQSwME&#10;FAAGAAgAAAAhAMwlSHzfAAAACgEAAA8AAABkcnMvZG93bnJldi54bWxMj0FLxDAQhe+C/yGM4EXc&#10;pIuVpTZdRPAgnrZuwWPajG21SUqTbKO/3vHknobH+3jzXrlPZmInXPzorIRsI4Ch7ZwebS/h+PZ8&#10;uwPmg7JaTc6ihG/0sK8uL0pVaLfaA57q0DMKsb5QEoYQ5oJz3w1olN+4GS15H24xKpBceq4XtVK4&#10;mfhWiHtu1Gjpw6BmfBqw+6qjkfA+/iRVt83n2sT42rQxvdwcD1JeX6XHB2ABU/iH4a8+VYeKOrUu&#10;Wu3ZRFqInFAJuzu6BGxFlgFrycnyHHhV8vMJ1S8AAAD//wMAUEsBAi0AFAAGAAgAAAAhALaDOJL+&#10;AAAA4QEAABMAAAAAAAAAAAAAAAAAAAAAAFtDb250ZW50X1R5cGVzXS54bWxQSwECLQAUAAYACAAA&#10;ACEAOP0h/9YAAACUAQAACwAAAAAAAAAAAAAAAAAvAQAAX3JlbHMvLnJlbHNQSwECLQAUAAYACAAA&#10;ACEA+5EsSogCAABoBQAADgAAAAAAAAAAAAAAAAAuAgAAZHJzL2Uyb0RvYy54bWxQSwECLQAUAAYA&#10;CAAAACEAzCVIfN8AAAAKAQAADwAAAAAAAAAAAAAAAADiBAAAZHJzL2Rvd25yZXYueG1sUEsFBgAA&#10;AAAEAAQA8wAAAO4FAAAAAA==&#10;" filled="f" strokecolor="#f39" strokeweight="2.25pt"/>
            </w:pict>
          </mc:Fallback>
        </mc:AlternateContent>
      </w:r>
      <w:r w:rsidRPr="0037556E">
        <w:drawing>
          <wp:inline distT="0" distB="0" distL="0" distR="0" wp14:anchorId="7D2322D6" wp14:editId="47FC753C">
            <wp:extent cx="3542044" cy="184932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61438" b="56191"/>
                    <a:stretch/>
                  </pic:blipFill>
                  <pic:spPr bwMode="auto">
                    <a:xfrm>
                      <a:off x="0" y="0"/>
                      <a:ext cx="3547214" cy="1852019"/>
                    </a:xfrm>
                    <a:prstGeom prst="rect">
                      <a:avLst/>
                    </a:prstGeom>
                    <a:ln>
                      <a:noFill/>
                    </a:ln>
                    <a:extLst>
                      <a:ext uri="{53640926-AAD7-44D8-BBD7-CCE9431645EC}">
                        <a14:shadowObscured xmlns:a14="http://schemas.microsoft.com/office/drawing/2010/main"/>
                      </a:ext>
                    </a:extLst>
                  </pic:spPr>
                </pic:pic>
              </a:graphicData>
            </a:graphic>
          </wp:inline>
        </w:drawing>
      </w:r>
    </w:p>
    <w:p w14:paraId="2AB48937" w14:textId="77777777" w:rsidR="00161B4A" w:rsidRDefault="00755E2A" w:rsidP="00161B4A">
      <w:pPr>
        <w:pStyle w:val="Heading2"/>
        <w:numPr>
          <w:ilvl w:val="0"/>
          <w:numId w:val="0"/>
        </w:numPr>
        <w:ind w:left="1134" w:hanging="1134"/>
      </w:pPr>
      <w:r w:rsidRPr="00987C5F">
        <w:t>Issue 4 (error message with GP practice details):</w:t>
      </w:r>
    </w:p>
    <w:p w14:paraId="12534082" w14:textId="4906F367" w:rsidR="00161B4A" w:rsidRDefault="00161B4A" w:rsidP="00161B4A">
      <w:r w:rsidRPr="001F260E">
        <w:t>Added following section to ‘Navigating the clinical document viewer tree’ QRG:</w:t>
      </w:r>
    </w:p>
    <w:p w14:paraId="1D4011B1" w14:textId="261F47AE" w:rsidR="00161B4A" w:rsidRDefault="00161B4A" w:rsidP="00161B4A">
      <w:pPr>
        <w:rPr>
          <w:b/>
          <w:bCs/>
        </w:rPr>
      </w:pPr>
      <w:r w:rsidRPr="00161B4A">
        <w:rPr>
          <w:b/>
          <w:bCs/>
        </w:rPr>
        <w:tab/>
      </w:r>
      <w:r w:rsidRPr="00161B4A">
        <w:rPr>
          <w:b/>
          <w:bCs/>
        </w:rPr>
        <w:t xml:space="preserve">Error message </w:t>
      </w:r>
      <w:r>
        <w:rPr>
          <w:b/>
          <w:bCs/>
        </w:rPr>
        <w:t>when accessing primary care data</w:t>
      </w:r>
    </w:p>
    <w:p w14:paraId="25D4F7A7" w14:textId="2D59A336" w:rsidR="00161B4A" w:rsidRPr="00161B4A" w:rsidRDefault="00987C5F" w:rsidP="00161B4A">
      <w:pPr>
        <w:ind w:left="720"/>
      </w:pPr>
      <w:r w:rsidRPr="00987C5F">
        <w:t>Primary care data is shared via GP Connect. In the unlikely event that a person is not registered with a GP practice that has enabled GP Connect sharing, the following message may be displayed:</w:t>
      </w:r>
    </w:p>
    <w:p w14:paraId="762D82ED" w14:textId="2F24A78A" w:rsidR="00161B4A" w:rsidRPr="00161B4A" w:rsidRDefault="00161B4A" w:rsidP="00161B4A">
      <w:r w:rsidRPr="00161B4A">
        <w:t xml:space="preserve"> </w:t>
      </w:r>
      <w:r>
        <w:tab/>
      </w:r>
      <w:r w:rsidRPr="008535D7">
        <w:rPr>
          <w:noProof/>
        </w:rPr>
        <w:drawing>
          <wp:inline distT="0" distB="0" distL="0" distR="0" wp14:anchorId="2C3C26D6" wp14:editId="1AAAA115">
            <wp:extent cx="3978403" cy="1759788"/>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87266" cy="1763708"/>
                    </a:xfrm>
                    <a:prstGeom prst="rect">
                      <a:avLst/>
                    </a:prstGeom>
                    <a:noFill/>
                    <a:ln>
                      <a:noFill/>
                    </a:ln>
                  </pic:spPr>
                </pic:pic>
              </a:graphicData>
            </a:graphic>
          </wp:inline>
        </w:drawing>
      </w:r>
    </w:p>
    <w:p w14:paraId="7E928E15" w14:textId="60536C21" w:rsidR="00161B4A" w:rsidRDefault="00987C5F" w:rsidP="00161B4A">
      <w:pPr>
        <w:ind w:firstLine="720"/>
      </w:pPr>
      <w:r w:rsidRPr="00987C5F">
        <w:t>This message typically indicates one of the following:</w:t>
      </w:r>
    </w:p>
    <w:p w14:paraId="1138F3F6" w14:textId="39927807" w:rsidR="00161B4A" w:rsidRPr="00161B4A" w:rsidRDefault="00987C5F" w:rsidP="00161B4A">
      <w:pPr>
        <w:pStyle w:val="ListParagraph"/>
        <w:numPr>
          <w:ilvl w:val="0"/>
          <w:numId w:val="46"/>
        </w:numPr>
      </w:pPr>
      <w:r w:rsidRPr="00987C5F">
        <w:t>The patient is registered with a GP practice outside of Mid and South Essex (MSE), Suffolk and North East Essex (SNEE), or Hertfordshire and West Essex (HWE), and the Shared Care Record cannot retrieve GP Connect data.</w:t>
      </w:r>
    </w:p>
    <w:p w14:paraId="50F3D25F" w14:textId="2B111FCD" w:rsidR="00161B4A" w:rsidRPr="00161B4A" w:rsidRDefault="00987C5F" w:rsidP="00161B4A">
      <w:pPr>
        <w:pStyle w:val="ListParagraph"/>
        <w:numPr>
          <w:ilvl w:val="0"/>
          <w:numId w:val="46"/>
        </w:numPr>
      </w:pPr>
      <w:r w:rsidRPr="00987C5F">
        <w:t>The patient has moved to a new area and is no longer registered with a GP practice that has enabled GP Connect sharing.</w:t>
      </w:r>
    </w:p>
    <w:p w14:paraId="6E25B88C" w14:textId="7535924C" w:rsidR="00161B4A" w:rsidRPr="00161B4A" w:rsidRDefault="00161B4A" w:rsidP="00161B4A">
      <w:pPr>
        <w:ind w:left="720"/>
        <w:rPr>
          <w:highlight w:val="yellow"/>
        </w:rPr>
      </w:pPr>
      <w:r w:rsidRPr="00161B4A">
        <w:t>In these cases, GP data will not be available, and the error message will appear in the summary section under primary care.</w:t>
      </w:r>
    </w:p>
    <w:p w14:paraId="78B732DC" w14:textId="77777777" w:rsidR="00755E2A" w:rsidRPr="001F260E" w:rsidRDefault="00755E2A" w:rsidP="00E25626">
      <w:pPr>
        <w:pStyle w:val="Heading2"/>
        <w:numPr>
          <w:ilvl w:val="0"/>
          <w:numId w:val="0"/>
        </w:numPr>
        <w:ind w:left="1134" w:hanging="1134"/>
      </w:pPr>
      <w:r w:rsidRPr="001F260E">
        <w:t>Issue 5 (demographic data mismatch):</w:t>
      </w:r>
    </w:p>
    <w:p w14:paraId="7350200A" w14:textId="0464EDB3" w:rsidR="001F260E" w:rsidRDefault="001F260E" w:rsidP="001F260E">
      <w:r w:rsidRPr="001F260E">
        <w:t>Added following section to ‘Navigating the clinical document viewer tree’ QRG:</w:t>
      </w:r>
      <w:r>
        <w:t xml:space="preserve"> </w:t>
      </w:r>
    </w:p>
    <w:p w14:paraId="03B65A46" w14:textId="77777777" w:rsidR="001F260E" w:rsidRPr="001F260E" w:rsidRDefault="001F260E" w:rsidP="001F260E">
      <w:pPr>
        <w:ind w:firstLine="720"/>
        <w:rPr>
          <w:b/>
          <w:bCs/>
          <w:sz w:val="26"/>
          <w:szCs w:val="26"/>
        </w:rPr>
      </w:pPr>
      <w:r w:rsidRPr="001F260E">
        <w:rPr>
          <w:b/>
          <w:bCs/>
          <w:sz w:val="26"/>
          <w:szCs w:val="26"/>
        </w:rPr>
        <w:lastRenderedPageBreak/>
        <w:t>Demographic mismatch alert</w:t>
      </w:r>
    </w:p>
    <w:p w14:paraId="3C621C2A" w14:textId="4CB282DE" w:rsidR="001F260E" w:rsidRDefault="001F260E" w:rsidP="001F260E">
      <w:pPr>
        <w:pStyle w:val="Heading3"/>
        <w:numPr>
          <w:ilvl w:val="0"/>
          <w:numId w:val="0"/>
        </w:numPr>
        <w:ind w:left="720"/>
        <w:rPr>
          <w:b w:val="0"/>
          <w:bCs/>
        </w:rPr>
      </w:pPr>
      <w:r w:rsidRPr="00963475">
        <w:rPr>
          <w:b w:val="0"/>
          <w:bCs/>
        </w:rPr>
        <w:t xml:space="preserve">If demographic information provided by one IT system that does not match what is provided by another, a </w:t>
      </w:r>
      <w:r w:rsidRPr="005262E6">
        <w:t>demographic mismatch alert</w:t>
      </w:r>
      <w:r w:rsidRPr="00963475">
        <w:rPr>
          <w:b w:val="0"/>
          <w:bCs/>
        </w:rPr>
        <w:t xml:space="preserve"> will appear at the top of every sub</w:t>
      </w:r>
      <w:r>
        <w:rPr>
          <w:b w:val="0"/>
          <w:bCs/>
        </w:rPr>
        <w:t>-</w:t>
      </w:r>
      <w:r w:rsidRPr="00963475">
        <w:rPr>
          <w:b w:val="0"/>
          <w:bCs/>
        </w:rPr>
        <w:t>folder</w:t>
      </w:r>
      <w:r>
        <w:rPr>
          <w:b w:val="0"/>
          <w:bCs/>
        </w:rPr>
        <w:t xml:space="preserve"> page.</w:t>
      </w:r>
    </w:p>
    <w:p w14:paraId="1ADF4C01" w14:textId="77777777" w:rsidR="001F260E" w:rsidRPr="008E16E1" w:rsidRDefault="001F260E" w:rsidP="001F260E">
      <w:pPr>
        <w:spacing w:after="240" w:line="288" w:lineRule="auto"/>
        <w:ind w:left="737"/>
        <w:rPr>
          <w:rFonts w:ascii="Times New Roman" w:eastAsia="Times New Roman" w:hAnsi="Times New Roman" w:cs="Times New Roman"/>
          <w:iCs/>
          <w:lang w:eastAsia="en-GB"/>
        </w:rPr>
      </w:pPr>
      <w:r w:rsidRPr="0048461D">
        <w:rPr>
          <w:rFonts w:ascii="Times New Roman" w:eastAsia="Times New Roman" w:hAnsi="Times New Roman" w:cs="Times New Roman"/>
          <w:lang w:eastAsia="en-GB"/>
        </w:rPr>
        <w:drawing>
          <wp:inline distT="0" distB="0" distL="0" distR="0" wp14:anchorId="01FD8DF1" wp14:editId="773B0B4C">
            <wp:extent cx="5565913" cy="1946870"/>
            <wp:effectExtent l="0" t="0" r="0" b="0"/>
            <wp:docPr id="10" name="Picture 10" descr="Screenshot of sha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shared "/>
                    <pic:cNvPicPr/>
                  </pic:nvPicPr>
                  <pic:blipFill>
                    <a:blip r:embed="rId17"/>
                    <a:stretch>
                      <a:fillRect/>
                    </a:stretch>
                  </pic:blipFill>
                  <pic:spPr>
                    <a:xfrm>
                      <a:off x="0" y="0"/>
                      <a:ext cx="5577404" cy="1950889"/>
                    </a:xfrm>
                    <a:prstGeom prst="rect">
                      <a:avLst/>
                    </a:prstGeom>
                  </pic:spPr>
                </pic:pic>
              </a:graphicData>
            </a:graphic>
          </wp:inline>
        </w:drawing>
      </w:r>
    </w:p>
    <w:p w14:paraId="0373868D" w14:textId="77777777" w:rsidR="001F260E" w:rsidRPr="005262E6" w:rsidRDefault="001F260E" w:rsidP="001F260E">
      <w:pPr>
        <w:pStyle w:val="Heading3"/>
        <w:numPr>
          <w:ilvl w:val="0"/>
          <w:numId w:val="0"/>
        </w:numPr>
        <w:ind w:left="720"/>
        <w:rPr>
          <w:b w:val="0"/>
        </w:rPr>
      </w:pPr>
      <w:r>
        <w:rPr>
          <w:b w:val="0"/>
        </w:rPr>
        <w:t>If</w:t>
      </w:r>
      <w:r w:rsidRPr="005262E6">
        <w:rPr>
          <w:b w:val="0"/>
        </w:rPr>
        <w:t xml:space="preserve"> you encounter this alert, please follow your standard procedures to verify the information with the person you are caring for, ensuring that the correct data is used throughout their care journey.</w:t>
      </w:r>
      <w:r>
        <w:rPr>
          <w:b w:val="0"/>
        </w:rPr>
        <w:t xml:space="preserve"> You may want to update inaccurate data within your own IT system. </w:t>
      </w:r>
    </w:p>
    <w:p w14:paraId="23B0F33C" w14:textId="77777777" w:rsidR="00755E2A" w:rsidRPr="00755E2A" w:rsidRDefault="00755E2A" w:rsidP="00E25626">
      <w:pPr>
        <w:pStyle w:val="Heading2"/>
        <w:numPr>
          <w:ilvl w:val="0"/>
          <w:numId w:val="0"/>
        </w:numPr>
        <w:ind w:left="1134" w:hanging="1134"/>
      </w:pPr>
      <w:r w:rsidRPr="00755E2A">
        <w:t>Issue 6 (tree layout for EPUT):</w:t>
      </w:r>
    </w:p>
    <w:p w14:paraId="5670145F" w14:textId="37B25B3F" w:rsidR="00755E2A" w:rsidRDefault="00E25626" w:rsidP="00E25626">
      <w:r>
        <w:t>See above amendments for issue 2.</w:t>
      </w:r>
    </w:p>
    <w:p w14:paraId="24CA569B" w14:textId="77777777" w:rsidR="00755E2A" w:rsidRPr="00755E2A" w:rsidRDefault="00755E2A" w:rsidP="00E25626">
      <w:pPr>
        <w:pStyle w:val="Heading2"/>
        <w:numPr>
          <w:ilvl w:val="0"/>
          <w:numId w:val="0"/>
        </w:numPr>
        <w:ind w:left="1134" w:hanging="1134"/>
      </w:pPr>
      <w:r w:rsidRPr="00755E2A">
        <w:t>Issue 7 (timeout):</w:t>
      </w:r>
    </w:p>
    <w:p w14:paraId="787488E8" w14:textId="3129FCB4" w:rsidR="00410A6A" w:rsidRDefault="00410A6A" w:rsidP="00410A6A">
      <w:r>
        <w:t>Added the below to the ‘</w:t>
      </w:r>
      <w:r w:rsidRPr="00410A6A">
        <w:t>Launching the Cerner Health Information Exchange from the Shared Care Recor</w:t>
      </w:r>
      <w:r>
        <w:t>d’ QRG</w:t>
      </w:r>
    </w:p>
    <w:p w14:paraId="027BDA11" w14:textId="16862C36" w:rsidR="00410A6A" w:rsidRPr="00410A6A" w:rsidRDefault="00410A6A" w:rsidP="00410A6A">
      <w:pPr>
        <w:rPr>
          <w:b/>
          <w:bCs/>
          <w:sz w:val="26"/>
          <w:szCs w:val="26"/>
        </w:rPr>
      </w:pPr>
      <w:r w:rsidRPr="00410A6A">
        <w:rPr>
          <w:b/>
          <w:bCs/>
          <w:sz w:val="26"/>
          <w:szCs w:val="26"/>
        </w:rPr>
        <w:tab/>
        <w:t>Session expiration</w:t>
      </w:r>
    </w:p>
    <w:p w14:paraId="29B51435" w14:textId="2D9383FC" w:rsidR="00410A6A" w:rsidRDefault="00410A6A" w:rsidP="00410A6A">
      <w:pPr>
        <w:ind w:left="720"/>
      </w:pPr>
      <w:r>
        <w:t>The Cerner HIE opens in a new browser window. To safeguard patient data and ensure the highest level of security, activity in this new window is not monitored by the MSE Shared Care Record.</w:t>
      </w:r>
    </w:p>
    <w:p w14:paraId="22D50CB3" w14:textId="0F3B3909" w:rsidR="00410A6A" w:rsidRDefault="00410A6A" w:rsidP="00410A6A">
      <w:pPr>
        <w:ind w:left="720"/>
      </w:pPr>
      <w:r>
        <w:t>To further protect patient information, the MSE Shared Care Record system will automatically timeout after 5 minutes of inactivity. You can maintain your session by periodically returning to the MSE Shared Care Record window to refresh it.</w:t>
      </w:r>
    </w:p>
    <w:p w14:paraId="016946D6" w14:textId="6E07DA9E" w:rsidR="00755E2A" w:rsidRDefault="00410A6A" w:rsidP="00410A6A">
      <w:pPr>
        <w:ind w:left="720"/>
      </w:pPr>
      <w:r>
        <w:t>If your session in the MSE Shared Care Record times out, simply reopen the individual's record from your clinical system to continue accessing the information securely.</w:t>
      </w:r>
    </w:p>
    <w:p w14:paraId="3ECF4101" w14:textId="77777777" w:rsidR="00755E2A" w:rsidRPr="00296A15" w:rsidRDefault="00755E2A" w:rsidP="00E25626">
      <w:pPr>
        <w:pStyle w:val="Heading2"/>
        <w:numPr>
          <w:ilvl w:val="0"/>
          <w:numId w:val="0"/>
        </w:numPr>
        <w:ind w:left="1134" w:hanging="1134"/>
        <w:rPr>
          <w:highlight w:val="yellow"/>
        </w:rPr>
      </w:pPr>
      <w:r w:rsidRPr="00296A15">
        <w:rPr>
          <w:highlight w:val="yellow"/>
        </w:rPr>
        <w:lastRenderedPageBreak/>
        <w:t>Issue 8 (EPUT document limit):</w:t>
      </w:r>
    </w:p>
    <w:p w14:paraId="6304DF40" w14:textId="239F2714" w:rsidR="00EB12D9" w:rsidRDefault="00296A15" w:rsidP="00755E2A">
      <w:r w:rsidRPr="00296A15">
        <w:rPr>
          <w:highlight w:val="yellow"/>
        </w:rPr>
        <w:t>TBC</w:t>
      </w:r>
    </w:p>
    <w:p w14:paraId="075E09FC" w14:textId="55C32C4F" w:rsidR="009C65A1" w:rsidRDefault="009C65A1" w:rsidP="009C65A1">
      <w:pPr>
        <w:pStyle w:val="Heading2"/>
        <w:numPr>
          <w:ilvl w:val="0"/>
          <w:numId w:val="0"/>
        </w:numPr>
      </w:pPr>
      <w:r>
        <w:t>Additional change (not requested in clinical hazard meeting, but should aid navigation to key information</w:t>
      </w:r>
    </w:p>
    <w:p w14:paraId="24270E3E" w14:textId="16D69265" w:rsidR="009C65A1" w:rsidRDefault="009C65A1" w:rsidP="009C65A1">
      <w:r>
        <w:t xml:space="preserve">Added following section to </w:t>
      </w:r>
      <w:r w:rsidRPr="001F260E">
        <w:t>‘Navigating the clinical document viewer tree’ QRG:</w:t>
      </w:r>
    </w:p>
    <w:p w14:paraId="110A291B" w14:textId="1963C91D" w:rsidR="009C65A1" w:rsidRPr="009C65A1" w:rsidRDefault="009C65A1" w:rsidP="009C65A1">
      <w:pPr>
        <w:ind w:left="720"/>
        <w:rPr>
          <w:b/>
          <w:bCs/>
          <w:sz w:val="26"/>
          <w:szCs w:val="26"/>
        </w:rPr>
      </w:pPr>
      <w:r w:rsidRPr="009C65A1">
        <w:rPr>
          <w:b/>
          <w:bCs/>
          <w:sz w:val="26"/>
          <w:szCs w:val="26"/>
        </w:rPr>
        <w:t>Locating MSEFT discharge letters</w:t>
      </w:r>
    </w:p>
    <w:p w14:paraId="79FF9105" w14:textId="334EC793" w:rsidR="009C65A1" w:rsidRDefault="009C65A1" w:rsidP="009C65A1">
      <w:pPr>
        <w:ind w:left="720"/>
      </w:pPr>
      <w:r>
        <w:t xml:space="preserve">To view </w:t>
      </w:r>
      <w:r w:rsidRPr="009C65A1">
        <w:rPr>
          <w:b/>
          <w:bCs/>
        </w:rPr>
        <w:t>discharge letters</w:t>
      </w:r>
      <w:r>
        <w:t xml:space="preserve"> from Mid and South Essex Foundation Trust (MSEFT), navigate to the </w:t>
      </w:r>
      <w:r w:rsidRPr="009C65A1">
        <w:rPr>
          <w:b/>
          <w:bCs/>
        </w:rPr>
        <w:t>correspondence</w:t>
      </w:r>
      <w:r>
        <w:t xml:space="preserve"> section within the clinical document viewer.</w:t>
      </w:r>
    </w:p>
    <w:p w14:paraId="5C347D9D" w14:textId="5A921D60" w:rsidR="009C65A1" w:rsidRPr="00FE0AD5" w:rsidRDefault="009C65A1" w:rsidP="009C65A1">
      <w:pPr>
        <w:ind w:left="720"/>
      </w:pPr>
      <w:r>
        <w:rPr>
          <w:noProof/>
        </w:rPr>
        <w:drawing>
          <wp:inline distT="0" distB="0" distL="0" distR="0" wp14:anchorId="097D227E" wp14:editId="44520AA9">
            <wp:extent cx="5089585" cy="2075644"/>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2578" cy="2085021"/>
                    </a:xfrm>
                    <a:prstGeom prst="rect">
                      <a:avLst/>
                    </a:prstGeom>
                    <a:noFill/>
                    <a:ln>
                      <a:noFill/>
                    </a:ln>
                  </pic:spPr>
                </pic:pic>
              </a:graphicData>
            </a:graphic>
          </wp:inline>
        </w:drawing>
      </w:r>
    </w:p>
    <w:p w14:paraId="6768888C" w14:textId="3B87C86A" w:rsidR="00DA38F8" w:rsidRDefault="00FE0AD5" w:rsidP="00FE0AD5">
      <w:pPr>
        <w:pStyle w:val="Heading2"/>
        <w:numPr>
          <w:ilvl w:val="0"/>
          <w:numId w:val="0"/>
        </w:numPr>
        <w:ind w:left="1134" w:hanging="1134"/>
      </w:pPr>
      <w:r>
        <w:t>Amended copy for the important clinical message panel</w:t>
      </w:r>
    </w:p>
    <w:p w14:paraId="6703A6B4" w14:textId="77777777" w:rsidR="009C65A1" w:rsidRDefault="009C65A1" w:rsidP="009C65A1">
      <w:pPr>
        <w:rPr>
          <w:b/>
          <w:bCs/>
          <w:i/>
          <w:iCs/>
          <w:color w:val="auto"/>
        </w:rPr>
      </w:pPr>
      <w:bookmarkStart w:id="1" w:name="_Hlk175069654"/>
      <w:r>
        <w:rPr>
          <w:b/>
          <w:bCs/>
          <w:i/>
          <w:iCs/>
        </w:rPr>
        <w:t>Please scroll to read the full message:</w:t>
      </w:r>
    </w:p>
    <w:p w14:paraId="561ACEDD" w14:textId="6904C68D" w:rsidR="00FE0AD5" w:rsidRDefault="00FE0AD5" w:rsidP="00FE0AD5">
      <w:r>
        <w:t xml:space="preserve">The folders on the left side of the screen organise data first by organisation, and then by the type of data. For example, medications information will be shown separately under the organisation where it was recorded. For further guidance, please refer to the </w:t>
      </w:r>
      <w:hyperlink r:id="rId19" w:history="1">
        <w:r w:rsidRPr="00E91BCD">
          <w:rPr>
            <w:rStyle w:val="Hyperlink"/>
          </w:rPr>
          <w:t>clinical document viewer tree training materials</w:t>
        </w:r>
      </w:hyperlink>
      <w:r>
        <w:t>.</w:t>
      </w:r>
    </w:p>
    <w:p w14:paraId="5D7EC8BA" w14:textId="77777777" w:rsidR="00FE0AD5" w:rsidRDefault="00FE0AD5" w:rsidP="00FE0AD5">
      <w:r>
        <w:t>T</w:t>
      </w:r>
      <w:r w:rsidRPr="00E91BCD">
        <w:t xml:space="preserve">he only allergies data in the Shared Care Record comes from the </w:t>
      </w:r>
      <w:r>
        <w:t xml:space="preserve">person’s </w:t>
      </w:r>
      <w:r w:rsidRPr="00E91BCD">
        <w:t>G</w:t>
      </w:r>
      <w:r>
        <w:t>P record.</w:t>
      </w:r>
      <w:r w:rsidRPr="00E91BCD">
        <w:t xml:space="preserve"> This is displayed on the Allergies card in the Person Summary. </w:t>
      </w:r>
      <w:r w:rsidRPr="004C73C9">
        <w:t>As is standard practice, please verify this information with the person you are caring for.</w:t>
      </w:r>
    </w:p>
    <w:p w14:paraId="76979366" w14:textId="760AF51F" w:rsidR="00CF5560" w:rsidRDefault="00FE0AD5" w:rsidP="00755E2A">
      <w:r>
        <w:t>Most data in the system is updated within minutes. However, some information, such as demographic details, may take up to 24 hours to update.</w:t>
      </w:r>
      <w:bookmarkEnd w:id="1"/>
    </w:p>
    <w:sectPr w:rsidR="00CF5560" w:rsidSect="006073EE">
      <w:headerReference w:type="default" r:id="rId20"/>
      <w:footerReference w:type="default" r:id="rId21"/>
      <w:pgSz w:w="11906" w:h="16838"/>
      <w:pgMar w:top="1985" w:right="1440" w:bottom="1797" w:left="1440" w:header="1111"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03D03" w14:textId="77777777" w:rsidR="004A4E50" w:rsidRDefault="004A4E50" w:rsidP="00EB783D">
      <w:pPr>
        <w:spacing w:before="0" w:after="0"/>
      </w:pPr>
      <w:r>
        <w:separator/>
      </w:r>
    </w:p>
  </w:endnote>
  <w:endnote w:type="continuationSeparator" w:id="0">
    <w:p w14:paraId="396942AE" w14:textId="77777777" w:rsidR="004A4E50" w:rsidRDefault="004A4E50"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B9F1" w14:textId="77777777" w:rsidR="00EB783D" w:rsidRPr="00A91472" w:rsidRDefault="00000000" w:rsidP="00EB783D">
    <w:pPr>
      <w:pStyle w:val="Footer"/>
    </w:pPr>
    <w:sdt>
      <w:sdtPr>
        <w:alias w:val="Title"/>
        <w:tag w:val="title"/>
        <w:id w:val="-1372076360"/>
        <w:showingPlcHdr/>
        <w:dataBinding w:prefixMappings="xmlns:ns0='http://purl.org/dc/elements/1.1/' xmlns:ns1='http://schemas.openxmlformats.org/package/2006/metadata/core-properties' " w:xpath="/ns1:coreProperties[1]/ns0:title[1]" w:storeItemID="{6C3C8BC8-F283-45AE-878A-BAB7291924A1}"/>
        <w:text/>
      </w:sdtPr>
      <w:sdtContent>
        <w:r w:rsidR="00812DE9">
          <w:t xml:space="preserve">     </w:t>
        </w:r>
      </w:sdtContent>
    </w:sdt>
    <w:r w:rsidR="00EB783D" w:rsidRPr="00C1239F">
      <w:tab/>
    </w:r>
    <w:r w:rsidR="00EB783D" w:rsidRPr="00C1239F">
      <w:tab/>
    </w:r>
    <w:r w:rsidR="00EB783D" w:rsidRPr="00C90341">
      <w:t xml:space="preserve">Page </w:t>
    </w:r>
    <w:r w:rsidR="00EB783D" w:rsidRPr="00C90341">
      <w:fldChar w:fldCharType="begin"/>
    </w:r>
    <w:r w:rsidR="00EB783D" w:rsidRPr="00C90341">
      <w:instrText xml:space="preserve"> PAGE </w:instrText>
    </w:r>
    <w:r w:rsidR="00EB783D" w:rsidRPr="00C90341">
      <w:fldChar w:fldCharType="separate"/>
    </w:r>
    <w:r w:rsidR="00EB783D">
      <w:t>2</w:t>
    </w:r>
    <w:r w:rsidR="00EB783D" w:rsidRPr="00C90341">
      <w:fldChar w:fldCharType="end"/>
    </w:r>
    <w:r w:rsidR="00EB783D" w:rsidRPr="00C90341">
      <w:t xml:space="preserve"> of </w:t>
    </w:r>
    <w:r>
      <w:fldChar w:fldCharType="begin"/>
    </w:r>
    <w:r>
      <w:instrText xml:space="preserve"> NUMPAGES </w:instrText>
    </w:r>
    <w:r>
      <w:fldChar w:fldCharType="separate"/>
    </w:r>
    <w:r w:rsidR="00EB783D">
      <w:t>11</w:t>
    </w:r>
    <w:r>
      <w:fldChar w:fldCharType="end"/>
    </w:r>
  </w:p>
  <w:p w14:paraId="34A30055" w14:textId="77777777" w:rsidR="00EB783D" w:rsidRDefault="00EB7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18A83" w14:textId="77777777" w:rsidR="004A4E50" w:rsidRDefault="004A4E50" w:rsidP="00EB783D">
      <w:pPr>
        <w:spacing w:before="0" w:after="0"/>
      </w:pPr>
      <w:r>
        <w:separator/>
      </w:r>
    </w:p>
  </w:footnote>
  <w:footnote w:type="continuationSeparator" w:id="0">
    <w:p w14:paraId="13A9D4F9" w14:textId="77777777" w:rsidR="004A4E50" w:rsidRDefault="004A4E50"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9B40D" w14:textId="77777777" w:rsidR="00EB783D" w:rsidRDefault="006073EE" w:rsidP="00EB783D">
    <w:pPr>
      <w:pStyle w:val="Header"/>
    </w:pPr>
    <w:r>
      <w:rPr>
        <w:noProof/>
      </w:rPr>
      <w:drawing>
        <wp:anchor distT="0" distB="0" distL="114300" distR="114300" simplePos="0" relativeHeight="251659264" behindDoc="1" locked="0" layoutInCell="1" allowOverlap="1" wp14:anchorId="0B2F0268" wp14:editId="257BFB3E">
          <wp:simplePos x="0" y="0"/>
          <wp:positionH relativeFrom="column">
            <wp:posOffset>-716915</wp:posOffset>
          </wp:positionH>
          <wp:positionV relativeFrom="paragraph">
            <wp:posOffset>-462280</wp:posOffset>
          </wp:positionV>
          <wp:extent cx="2167890" cy="716280"/>
          <wp:effectExtent l="0" t="0" r="3810" b="0"/>
          <wp:wrapNone/>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67890" cy="71628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0623A7D" wp14:editId="736A9364">
          <wp:simplePos x="0" y="0"/>
          <wp:positionH relativeFrom="column">
            <wp:posOffset>4382613</wp:posOffset>
          </wp:positionH>
          <wp:positionV relativeFrom="paragraph">
            <wp:posOffset>-377459</wp:posOffset>
          </wp:positionV>
          <wp:extent cx="1828283" cy="632181"/>
          <wp:effectExtent l="0" t="0" r="635" b="3175"/>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28283" cy="6321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18B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2E87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28F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BE07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B4F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A8CB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FC4F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78E5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9FCEE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E84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C2047"/>
    <w:multiLevelType w:val="multilevel"/>
    <w:tmpl w:val="184EE138"/>
    <w:lvl w:ilvl="0">
      <w:start w:val="1"/>
      <w:numFmt w:val="bullet"/>
      <w:lvlText w:val=""/>
      <w:lvlJc w:val="left"/>
      <w:pPr>
        <w:ind w:left="1494" w:hanging="360"/>
      </w:pPr>
      <w:rPr>
        <w:rFonts w:ascii="Symbol" w:hAnsi="Symbol" w:hint="default"/>
      </w:rPr>
    </w:lvl>
    <w:lvl w:ilvl="1">
      <w:start w:val="1"/>
      <w:numFmt w:val="decimal"/>
      <w:lvlText w:val="%1.%2."/>
      <w:lvlJc w:val="left"/>
      <w:pPr>
        <w:ind w:left="1566" w:hanging="432"/>
      </w:pPr>
    </w:lvl>
    <w:lvl w:ilvl="2">
      <w:start w:val="1"/>
      <w:numFmt w:val="decimal"/>
      <w:lvlText w:val="%1.%2.%3."/>
      <w:lvlJc w:val="left"/>
      <w:pPr>
        <w:ind w:left="1998" w:hanging="504"/>
      </w:pPr>
    </w:lvl>
    <w:lvl w:ilvl="3">
      <w:start w:val="1"/>
      <w:numFmt w:val="decimal"/>
      <w:lvlText w:val="%1.%2.%3.%4."/>
      <w:lvlJc w:val="left"/>
      <w:pPr>
        <w:ind w:left="2502" w:hanging="648"/>
      </w:pPr>
    </w:lvl>
    <w:lvl w:ilvl="4">
      <w:start w:val="1"/>
      <w:numFmt w:val="decimal"/>
      <w:lvlText w:val="%1.%2.%3.%4.%5."/>
      <w:lvlJc w:val="left"/>
      <w:pPr>
        <w:ind w:left="3006" w:hanging="792"/>
      </w:pPr>
    </w:lvl>
    <w:lvl w:ilvl="5">
      <w:start w:val="1"/>
      <w:numFmt w:val="decimal"/>
      <w:lvlText w:val="%1.%2.%3.%4.%5.%6."/>
      <w:lvlJc w:val="left"/>
      <w:pPr>
        <w:ind w:left="3510" w:hanging="936"/>
      </w:pPr>
    </w:lvl>
    <w:lvl w:ilvl="6">
      <w:start w:val="1"/>
      <w:numFmt w:val="decimal"/>
      <w:lvlText w:val="%1.%2.%3.%4.%5.%6.%7."/>
      <w:lvlJc w:val="left"/>
      <w:pPr>
        <w:ind w:left="4014" w:hanging="1080"/>
      </w:pPr>
    </w:lvl>
    <w:lvl w:ilvl="7">
      <w:start w:val="1"/>
      <w:numFmt w:val="decimal"/>
      <w:lvlText w:val="%1.%2.%3.%4.%5.%6.%7.%8."/>
      <w:lvlJc w:val="left"/>
      <w:pPr>
        <w:ind w:left="4518" w:hanging="1224"/>
      </w:pPr>
    </w:lvl>
    <w:lvl w:ilvl="8">
      <w:start w:val="1"/>
      <w:numFmt w:val="decimal"/>
      <w:lvlText w:val="%1.%2.%3.%4.%5.%6.%7.%8.%9."/>
      <w:lvlJc w:val="left"/>
      <w:pPr>
        <w:ind w:left="5094" w:hanging="1440"/>
      </w:pPr>
    </w:lvl>
  </w:abstractNum>
  <w:abstractNum w:abstractNumId="11" w15:restartNumberingAfterBreak="0">
    <w:nsid w:val="07F731B4"/>
    <w:multiLevelType w:val="hybridMultilevel"/>
    <w:tmpl w:val="9880029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0C415884"/>
    <w:multiLevelType w:val="multilevel"/>
    <w:tmpl w:val="4F4EE53A"/>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A9048A7"/>
    <w:multiLevelType w:val="hybridMultilevel"/>
    <w:tmpl w:val="454E38F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BB054CD"/>
    <w:multiLevelType w:val="hybridMultilevel"/>
    <w:tmpl w:val="FC4EFE0A"/>
    <w:lvl w:ilvl="0" w:tplc="1150795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07706F"/>
    <w:multiLevelType w:val="hybridMultilevel"/>
    <w:tmpl w:val="5A700E26"/>
    <w:lvl w:ilvl="0" w:tplc="1150795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8068A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8A18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7A001F"/>
    <w:multiLevelType w:val="hybridMultilevel"/>
    <w:tmpl w:val="CB982FA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4E034F"/>
    <w:multiLevelType w:val="hybridMultilevel"/>
    <w:tmpl w:val="313C47C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2BBE6106"/>
    <w:multiLevelType w:val="hybridMultilevel"/>
    <w:tmpl w:val="6422E7D2"/>
    <w:lvl w:ilvl="0" w:tplc="1150795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C3F25EB"/>
    <w:multiLevelType w:val="multilevel"/>
    <w:tmpl w:val="EB26C74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2E4D6C7C"/>
    <w:multiLevelType w:val="multilevel"/>
    <w:tmpl w:val="3354824E"/>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2274C77"/>
    <w:multiLevelType w:val="hybridMultilevel"/>
    <w:tmpl w:val="6382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160478"/>
    <w:multiLevelType w:val="hybridMultilevel"/>
    <w:tmpl w:val="218A258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3FFB46F7"/>
    <w:multiLevelType w:val="hybridMultilevel"/>
    <w:tmpl w:val="165AE670"/>
    <w:lvl w:ilvl="0" w:tplc="1150795C">
      <w:start w:val="1"/>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6057899"/>
    <w:multiLevelType w:val="hybridMultilevel"/>
    <w:tmpl w:val="25E420A2"/>
    <w:lvl w:ilvl="0" w:tplc="1150795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CD66687"/>
    <w:multiLevelType w:val="hybridMultilevel"/>
    <w:tmpl w:val="17184B4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3"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4" w15:restartNumberingAfterBreak="0">
    <w:nsid w:val="4F5700D8"/>
    <w:multiLevelType w:val="hybridMultilevel"/>
    <w:tmpl w:val="19CE7E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B24302A"/>
    <w:multiLevelType w:val="hybridMultilevel"/>
    <w:tmpl w:val="DDC6B2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7"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F073608"/>
    <w:multiLevelType w:val="hybridMultilevel"/>
    <w:tmpl w:val="F7842DB2"/>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1965502"/>
    <w:multiLevelType w:val="hybridMultilevel"/>
    <w:tmpl w:val="77AA41E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2D1141B"/>
    <w:multiLevelType w:val="hybridMultilevel"/>
    <w:tmpl w:val="018CB65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235EA6"/>
    <w:multiLevelType w:val="hybridMultilevel"/>
    <w:tmpl w:val="27C286C8"/>
    <w:lvl w:ilvl="0" w:tplc="1150795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059EC"/>
    <w:multiLevelType w:val="multilevel"/>
    <w:tmpl w:val="2510381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73134215">
    <w:abstractNumId w:val="0"/>
  </w:num>
  <w:num w:numId="2" w16cid:durableId="686836382">
    <w:abstractNumId w:val="1"/>
  </w:num>
  <w:num w:numId="3" w16cid:durableId="1391877775">
    <w:abstractNumId w:val="2"/>
  </w:num>
  <w:num w:numId="4" w16cid:durableId="1141775596">
    <w:abstractNumId w:val="3"/>
  </w:num>
  <w:num w:numId="5" w16cid:durableId="1345548510">
    <w:abstractNumId w:val="8"/>
  </w:num>
  <w:num w:numId="6" w16cid:durableId="853765158">
    <w:abstractNumId w:val="4"/>
  </w:num>
  <w:num w:numId="7" w16cid:durableId="267665855">
    <w:abstractNumId w:val="5"/>
  </w:num>
  <w:num w:numId="8" w16cid:durableId="1351444981">
    <w:abstractNumId w:val="6"/>
  </w:num>
  <w:num w:numId="9" w16cid:durableId="606348665">
    <w:abstractNumId w:val="7"/>
  </w:num>
  <w:num w:numId="10" w16cid:durableId="731729500">
    <w:abstractNumId w:val="9"/>
  </w:num>
  <w:num w:numId="11" w16cid:durableId="1033076393">
    <w:abstractNumId w:val="18"/>
  </w:num>
  <w:num w:numId="12" w16cid:durableId="1426995677">
    <w:abstractNumId w:val="29"/>
  </w:num>
  <w:num w:numId="13" w16cid:durableId="1506363974">
    <w:abstractNumId w:val="17"/>
  </w:num>
  <w:num w:numId="14" w16cid:durableId="21244237">
    <w:abstractNumId w:val="37"/>
  </w:num>
  <w:num w:numId="15" w16cid:durableId="945506547">
    <w:abstractNumId w:val="24"/>
  </w:num>
  <w:num w:numId="16" w16cid:durableId="967903033">
    <w:abstractNumId w:val="39"/>
  </w:num>
  <w:num w:numId="17" w16cid:durableId="512844537">
    <w:abstractNumId w:val="20"/>
  </w:num>
  <w:num w:numId="18" w16cid:durableId="1443300643">
    <w:abstractNumId w:val="35"/>
  </w:num>
  <w:num w:numId="19" w16cid:durableId="43457406">
    <w:abstractNumId w:val="12"/>
  </w:num>
  <w:num w:numId="20" w16cid:durableId="1437674355">
    <w:abstractNumId w:val="38"/>
  </w:num>
  <w:num w:numId="21" w16cid:durableId="174154772">
    <w:abstractNumId w:val="26"/>
  </w:num>
  <w:num w:numId="22" w16cid:durableId="1347899096">
    <w:abstractNumId w:val="25"/>
  </w:num>
  <w:num w:numId="23" w16cid:durableId="261962790">
    <w:abstractNumId w:val="33"/>
  </w:num>
  <w:num w:numId="24" w16cid:durableId="1773041101">
    <w:abstractNumId w:val="19"/>
  </w:num>
  <w:num w:numId="25" w16cid:durableId="891232818">
    <w:abstractNumId w:val="21"/>
  </w:num>
  <w:num w:numId="26" w16cid:durableId="596715311">
    <w:abstractNumId w:val="44"/>
  </w:num>
  <w:num w:numId="27" w16cid:durableId="1470900647">
    <w:abstractNumId w:val="13"/>
  </w:num>
  <w:num w:numId="28" w16cid:durableId="389308139">
    <w:abstractNumId w:val="31"/>
  </w:num>
  <w:num w:numId="29" w16cid:durableId="1457333605">
    <w:abstractNumId w:val="23"/>
  </w:num>
  <w:num w:numId="30" w16cid:durableId="542138957">
    <w:abstractNumId w:val="45"/>
  </w:num>
  <w:num w:numId="31" w16cid:durableId="2075464697">
    <w:abstractNumId w:val="40"/>
  </w:num>
  <w:num w:numId="32" w16cid:durableId="1341158378">
    <w:abstractNumId w:val="41"/>
  </w:num>
  <w:num w:numId="33" w16cid:durableId="1343512332">
    <w:abstractNumId w:val="14"/>
  </w:num>
  <w:num w:numId="34" w16cid:durableId="542056015">
    <w:abstractNumId w:val="32"/>
  </w:num>
  <w:num w:numId="35" w16cid:durableId="560672397">
    <w:abstractNumId w:val="42"/>
  </w:num>
  <w:num w:numId="36" w16cid:durableId="699664851">
    <w:abstractNumId w:val="36"/>
  </w:num>
  <w:num w:numId="37" w16cid:durableId="1845316647">
    <w:abstractNumId w:val="27"/>
  </w:num>
  <w:num w:numId="38" w16cid:durableId="1440027953">
    <w:abstractNumId w:val="11"/>
  </w:num>
  <w:num w:numId="39" w16cid:durableId="1260871368">
    <w:abstractNumId w:val="10"/>
  </w:num>
  <w:num w:numId="40" w16cid:durableId="693503236">
    <w:abstractNumId w:val="43"/>
  </w:num>
  <w:num w:numId="41" w16cid:durableId="793139870">
    <w:abstractNumId w:val="15"/>
  </w:num>
  <w:num w:numId="42" w16cid:durableId="2039352146">
    <w:abstractNumId w:val="28"/>
  </w:num>
  <w:num w:numId="43" w16cid:durableId="1715546011">
    <w:abstractNumId w:val="22"/>
  </w:num>
  <w:num w:numId="44" w16cid:durableId="1194658162">
    <w:abstractNumId w:val="16"/>
  </w:num>
  <w:num w:numId="45" w16cid:durableId="915168505">
    <w:abstractNumId w:val="30"/>
  </w:num>
  <w:num w:numId="46" w16cid:durableId="117048261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EA8"/>
    <w:rsid w:val="00005E44"/>
    <w:rsid w:val="00033ADA"/>
    <w:rsid w:val="00040A03"/>
    <w:rsid w:val="00053CDD"/>
    <w:rsid w:val="000665B0"/>
    <w:rsid w:val="00094FB7"/>
    <w:rsid w:val="000B27F4"/>
    <w:rsid w:val="000D46B7"/>
    <w:rsid w:val="000F560D"/>
    <w:rsid w:val="001372BC"/>
    <w:rsid w:val="00137B4C"/>
    <w:rsid w:val="00161B4A"/>
    <w:rsid w:val="00176D3F"/>
    <w:rsid w:val="00182901"/>
    <w:rsid w:val="0018348A"/>
    <w:rsid w:val="00186694"/>
    <w:rsid w:val="0018700C"/>
    <w:rsid w:val="001B214F"/>
    <w:rsid w:val="001D2701"/>
    <w:rsid w:val="001F260E"/>
    <w:rsid w:val="00201DAA"/>
    <w:rsid w:val="00212251"/>
    <w:rsid w:val="00225AB9"/>
    <w:rsid w:val="00242C7D"/>
    <w:rsid w:val="00250FB0"/>
    <w:rsid w:val="00253D0E"/>
    <w:rsid w:val="00254FFE"/>
    <w:rsid w:val="00256456"/>
    <w:rsid w:val="00296A15"/>
    <w:rsid w:val="002B1210"/>
    <w:rsid w:val="003162EE"/>
    <w:rsid w:val="00324D0B"/>
    <w:rsid w:val="00331F09"/>
    <w:rsid w:val="00343A4F"/>
    <w:rsid w:val="00375DF6"/>
    <w:rsid w:val="003771EC"/>
    <w:rsid w:val="003A0076"/>
    <w:rsid w:val="003A663C"/>
    <w:rsid w:val="003C6732"/>
    <w:rsid w:val="003C6E42"/>
    <w:rsid w:val="00410A6A"/>
    <w:rsid w:val="004A1ADD"/>
    <w:rsid w:val="004A4C30"/>
    <w:rsid w:val="004A4E50"/>
    <w:rsid w:val="00514203"/>
    <w:rsid w:val="00546A28"/>
    <w:rsid w:val="00562866"/>
    <w:rsid w:val="005D6F11"/>
    <w:rsid w:val="006073EE"/>
    <w:rsid w:val="00610177"/>
    <w:rsid w:val="006134A1"/>
    <w:rsid w:val="006606C1"/>
    <w:rsid w:val="0068694C"/>
    <w:rsid w:val="006A3B30"/>
    <w:rsid w:val="006B3E9C"/>
    <w:rsid w:val="00706434"/>
    <w:rsid w:val="00716D9A"/>
    <w:rsid w:val="00732AFE"/>
    <w:rsid w:val="00741D9B"/>
    <w:rsid w:val="00755E2A"/>
    <w:rsid w:val="00757FF0"/>
    <w:rsid w:val="00781F15"/>
    <w:rsid w:val="00787694"/>
    <w:rsid w:val="00794CF0"/>
    <w:rsid w:val="007D2821"/>
    <w:rsid w:val="00812DE9"/>
    <w:rsid w:val="00826D33"/>
    <w:rsid w:val="008344D6"/>
    <w:rsid w:val="00843CF9"/>
    <w:rsid w:val="00844D34"/>
    <w:rsid w:val="008507F0"/>
    <w:rsid w:val="008C4849"/>
    <w:rsid w:val="008E4397"/>
    <w:rsid w:val="009102C2"/>
    <w:rsid w:val="00914E09"/>
    <w:rsid w:val="0096475D"/>
    <w:rsid w:val="00967546"/>
    <w:rsid w:val="00987C5F"/>
    <w:rsid w:val="009A7716"/>
    <w:rsid w:val="009C506B"/>
    <w:rsid w:val="009C65A1"/>
    <w:rsid w:val="009D1227"/>
    <w:rsid w:val="009F46DD"/>
    <w:rsid w:val="00A16E5D"/>
    <w:rsid w:val="00A23003"/>
    <w:rsid w:val="00A51956"/>
    <w:rsid w:val="00A5534C"/>
    <w:rsid w:val="00AA22F5"/>
    <w:rsid w:val="00AF4890"/>
    <w:rsid w:val="00B047A2"/>
    <w:rsid w:val="00B218EE"/>
    <w:rsid w:val="00B31CD9"/>
    <w:rsid w:val="00B420E7"/>
    <w:rsid w:val="00B80EAE"/>
    <w:rsid w:val="00BB42FA"/>
    <w:rsid w:val="00C23FB6"/>
    <w:rsid w:val="00C31806"/>
    <w:rsid w:val="00C4088C"/>
    <w:rsid w:val="00C819CD"/>
    <w:rsid w:val="00C95416"/>
    <w:rsid w:val="00CF5560"/>
    <w:rsid w:val="00CF6E61"/>
    <w:rsid w:val="00D5228D"/>
    <w:rsid w:val="00D627A4"/>
    <w:rsid w:val="00D81BAB"/>
    <w:rsid w:val="00D9038F"/>
    <w:rsid w:val="00D91612"/>
    <w:rsid w:val="00DA38F8"/>
    <w:rsid w:val="00DA51F1"/>
    <w:rsid w:val="00DD7B4B"/>
    <w:rsid w:val="00DE3EFB"/>
    <w:rsid w:val="00E23D89"/>
    <w:rsid w:val="00E25626"/>
    <w:rsid w:val="00E43EA8"/>
    <w:rsid w:val="00E839CB"/>
    <w:rsid w:val="00E90CB2"/>
    <w:rsid w:val="00EB12D9"/>
    <w:rsid w:val="00EB3F99"/>
    <w:rsid w:val="00EB44FF"/>
    <w:rsid w:val="00EB783D"/>
    <w:rsid w:val="00EF04A7"/>
    <w:rsid w:val="00F14F7D"/>
    <w:rsid w:val="00F913CD"/>
    <w:rsid w:val="00FA28E6"/>
    <w:rsid w:val="00FB3C48"/>
    <w:rsid w:val="00FC7C60"/>
    <w:rsid w:val="00FD2B5D"/>
    <w:rsid w:val="00FE0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8812D"/>
  <w15:docId w15:val="{F89BCA7B-0A56-4688-9FF1-4AE576F35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E61"/>
    <w:pPr>
      <w:spacing w:before="200" w:after="200"/>
    </w:pPr>
    <w:rPr>
      <w:color w:val="231F20" w:themeColor="text1"/>
    </w:rPr>
  </w:style>
  <w:style w:type="paragraph" w:styleId="Heading1">
    <w:name w:val="heading 1"/>
    <w:basedOn w:val="Normal"/>
    <w:next w:val="Normal"/>
    <w:link w:val="Heading1Char"/>
    <w:uiPriority w:val="9"/>
    <w:qFormat/>
    <w:rsid w:val="00331F09"/>
    <w:pPr>
      <w:keepNext/>
      <w:keepLines/>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9C65A1"/>
    <w:pPr>
      <w:keepNext/>
      <w:keepLines/>
      <w:numPr>
        <w:numId w:val="12"/>
      </w:numPr>
      <w:spacing w:before="240" w:after="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2"/>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9C65A1"/>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2"/>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14"/>
      </w:numPr>
    </w:pPr>
  </w:style>
  <w:style w:type="numbering" w:customStyle="1" w:styleId="CurrentList2">
    <w:name w:val="Current List2"/>
    <w:uiPriority w:val="99"/>
    <w:rsid w:val="00254FFE"/>
    <w:pPr>
      <w:numPr>
        <w:numId w:val="16"/>
      </w:numPr>
    </w:pPr>
  </w:style>
  <w:style w:type="numbering" w:customStyle="1" w:styleId="CurrentList3">
    <w:name w:val="Current List3"/>
    <w:uiPriority w:val="99"/>
    <w:rsid w:val="00254FFE"/>
    <w:pPr>
      <w:numPr>
        <w:numId w:val="17"/>
      </w:numPr>
    </w:pPr>
  </w:style>
  <w:style w:type="numbering" w:customStyle="1" w:styleId="CurrentList4">
    <w:name w:val="Current List4"/>
    <w:uiPriority w:val="99"/>
    <w:rsid w:val="00B31CD9"/>
    <w:pPr>
      <w:numPr>
        <w:numId w:val="18"/>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20"/>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26"/>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22"/>
      </w:numPr>
    </w:pPr>
  </w:style>
  <w:style w:type="numbering" w:customStyle="1" w:styleId="CurrentList7">
    <w:name w:val="Current List7"/>
    <w:uiPriority w:val="99"/>
    <w:rsid w:val="006B3E9C"/>
    <w:pPr>
      <w:numPr>
        <w:numId w:val="27"/>
      </w:numPr>
    </w:pPr>
  </w:style>
  <w:style w:type="numbering" w:customStyle="1" w:styleId="CurrentList8">
    <w:name w:val="Current List8"/>
    <w:uiPriority w:val="99"/>
    <w:rsid w:val="006B3E9C"/>
    <w:pPr>
      <w:numPr>
        <w:numId w:val="28"/>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semiHidden/>
    <w:unhideWhenUsed/>
    <w:rsid w:val="00137B4C"/>
    <w:rPr>
      <w:sz w:val="20"/>
      <w:szCs w:val="20"/>
    </w:rPr>
  </w:style>
  <w:style w:type="character" w:customStyle="1" w:styleId="CommentTextChar">
    <w:name w:val="Comment Text Char"/>
    <w:basedOn w:val="DefaultParagraphFont"/>
    <w:link w:val="CommentText"/>
    <w:uiPriority w:val="99"/>
    <w:semiHidden/>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749341">
      <w:bodyDiv w:val="1"/>
      <w:marLeft w:val="0"/>
      <w:marRight w:val="0"/>
      <w:marTop w:val="0"/>
      <w:marBottom w:val="0"/>
      <w:divBdr>
        <w:top w:val="none" w:sz="0" w:space="0" w:color="auto"/>
        <w:left w:val="none" w:sz="0" w:space="0" w:color="auto"/>
        <w:bottom w:val="none" w:sz="0" w:space="0" w:color="auto"/>
        <w:right w:val="none" w:sz="0" w:space="0" w:color="auto"/>
      </w:divBdr>
    </w:div>
    <w:div w:id="1048720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idandsouthessex.ics.nhs.uk/work/digital-data-and-technology/shared-care-record/information-for-professionals/training-materi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llistjoe\Documents\Custom%20Office%20Templates\MSE%20ICS%20basic%20word%20template.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3bd5cf-3523-47ae-a6a8-716c1d934a70">
      <Terms xmlns="http://schemas.microsoft.com/office/infopath/2007/PartnerControls"/>
    </lcf76f155ced4ddcb4097134ff3c332f>
    <TaxCatchAll xmlns="fe076c37-8d4f-4344-b958-1743506f93b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41CBB836DBD824D8372BA0AD47C994D" ma:contentTypeVersion="18" ma:contentTypeDescription="Create a new document." ma:contentTypeScope="" ma:versionID="7411cc64379501aa403b302a4d16a0e8">
  <xsd:schema xmlns:xsd="http://www.w3.org/2001/XMLSchema" xmlns:xs="http://www.w3.org/2001/XMLSchema" xmlns:p="http://schemas.microsoft.com/office/2006/metadata/properties" xmlns:ns1="http://schemas.microsoft.com/sharepoint/v3" xmlns:ns2="633bd5cf-3523-47ae-a6a8-716c1d934a70" xmlns:ns3="fe076c37-8d4f-4344-b958-1743506f93b7" targetNamespace="http://schemas.microsoft.com/office/2006/metadata/properties" ma:root="true" ma:fieldsID="9bbc42bd4a681b2a917e9ae4e0f518d2" ns1:_="" ns2:_="" ns3:_="">
    <xsd:import namespace="http://schemas.microsoft.com/sharepoint/v3"/>
    <xsd:import namespace="633bd5cf-3523-47ae-a6a8-716c1d934a70"/>
    <xsd:import namespace="fe076c37-8d4f-4344-b958-1743506f9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bd5cf-3523-47ae-a6a8-716c1d93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076c37-8d4f-4344-b958-1743506f9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8abfb2f-eb7c-48f4-91be-740f202273fd}" ma:internalName="TaxCatchAll" ma:showField="CatchAllData" ma:web="fe076c37-8d4f-4344-b958-1743506f9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BC2543-C20D-43A6-B175-99AF83AF44CD}">
  <ds:schemaRefs>
    <ds:schemaRef ds:uri="http://schemas.microsoft.com/office/2006/metadata/properties"/>
    <ds:schemaRef ds:uri="http://schemas.microsoft.com/office/infopath/2007/PartnerControls"/>
    <ds:schemaRef ds:uri="c71ef966-e090-48e0-9a89-22e11d04a187"/>
    <ds:schemaRef ds:uri="4d145bb4-efec-4d26-8e40-f8eca690d7ed"/>
  </ds:schemaRefs>
</ds:datastoreItem>
</file>

<file path=customXml/itemProps2.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3.xml><?xml version="1.0" encoding="utf-8"?>
<ds:datastoreItem xmlns:ds="http://schemas.openxmlformats.org/officeDocument/2006/customXml" ds:itemID="{6E5D396E-E586-49F3-9AF1-D2769D10BC80}"/>
</file>

<file path=customXml/itemProps4.xml><?xml version="1.0" encoding="utf-8"?>
<ds:datastoreItem xmlns:ds="http://schemas.openxmlformats.org/officeDocument/2006/customXml" ds:itemID="{86CF0BCF-ABE9-4CE7-B230-25D9084C28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MSE ICS basic word template</Template>
  <TotalTime>629</TotalTime>
  <Pages>6</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Nellist Joe (06Q) Mid Essex CCG</dc:creator>
  <cp:keywords/>
  <dc:description/>
  <cp:lastModifiedBy>NELLIST, Joe (NHS MID AND SOUTH ESSEX ICB - 06Q)</cp:lastModifiedBy>
  <cp:revision>2</cp:revision>
  <cp:lastPrinted>2021-12-03T14:01:00Z</cp:lastPrinted>
  <dcterms:created xsi:type="dcterms:W3CDTF">2024-08-19T13:20:00Z</dcterms:created>
  <dcterms:modified xsi:type="dcterms:W3CDTF">2024-08-20T18:01:00Z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0x0101001D45B0834B08404786154A5C9048EF47</vt:lpwstr>
  </property>
  <property fmtid="{D5CDD505-2E9C-101B-9397-08002B2CF9AE}" pid="3" name="MediaServiceImageTags">
    <vt:lpwstr/>
  </property>
  <property fmtid="{D5CDD505-2E9C-101B-9397-08002B2CF9AE}" pid="4" name="IntranetKeywords">
    <vt:lpwstr>6;#MSE|e2a38f45-20b0-427a-808a-97dee85b2f9f</vt:lpwstr>
  </property>
</Properties>
</file>