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E5" w:rsidRPr="00FD29B7" w:rsidRDefault="00F561E5" w:rsidP="00F56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Arial"/>
          <w:b/>
          <w:bCs/>
          <w:szCs w:val="24"/>
        </w:rPr>
      </w:pPr>
      <w:r w:rsidRPr="00FD29B7">
        <w:rPr>
          <w:rFonts w:eastAsia="Times New Roman" w:cs="Arial"/>
          <w:b/>
          <w:bCs/>
          <w:szCs w:val="24"/>
        </w:rPr>
        <w:t>PATIENT ADVICE &amp; LIAISON SERVICE (PALS) OPERATIONAL PROCEDURE</w:t>
      </w:r>
    </w:p>
    <w:p w:rsidR="00F561E5" w:rsidRPr="00FD29B7" w:rsidRDefault="00F561E5" w:rsidP="007A5967">
      <w:pPr>
        <w:spacing w:line="240" w:lineRule="auto"/>
        <w:jc w:val="both"/>
        <w:rPr>
          <w:rFonts w:eastAsia="Times New Roman" w:cs="Arial"/>
          <w:b/>
          <w:bCs/>
          <w:szCs w:val="24"/>
        </w:rPr>
      </w:pPr>
    </w:p>
    <w:p w:rsidR="007A5967" w:rsidRDefault="007A5967" w:rsidP="007A5967">
      <w:pPr>
        <w:jc w:val="both"/>
        <w:rPr>
          <w:rFonts w:cs="Arial"/>
          <w:szCs w:val="24"/>
        </w:rPr>
      </w:pPr>
      <w:r w:rsidRPr="00FD29B7">
        <w:rPr>
          <w:rFonts w:cs="Arial"/>
          <w:szCs w:val="24"/>
        </w:rPr>
        <w:t>The Patient Advice &amp; Liaison Service (PALS) provides confidential</w:t>
      </w:r>
      <w:r>
        <w:rPr>
          <w:rFonts w:cs="Arial"/>
          <w:szCs w:val="24"/>
        </w:rPr>
        <w:t xml:space="preserve"> advice, support and information related to EPUT services. The service provides a point of contact for patients/</w:t>
      </w:r>
      <w:r w:rsidR="000F50EE">
        <w:rPr>
          <w:rFonts w:cs="Arial"/>
          <w:szCs w:val="24"/>
        </w:rPr>
        <w:t xml:space="preserve"> </w:t>
      </w:r>
      <w:bookmarkStart w:id="0" w:name="_GoBack"/>
      <w:bookmarkEnd w:id="0"/>
      <w:r>
        <w:rPr>
          <w:rFonts w:cs="Arial"/>
          <w:szCs w:val="24"/>
        </w:rPr>
        <w:t>residents, their families and carers.</w:t>
      </w:r>
    </w:p>
    <w:p w:rsidR="007A5967" w:rsidRPr="00CA3D6B" w:rsidRDefault="007A5967" w:rsidP="007A5967">
      <w:pPr>
        <w:pStyle w:val="Heading4"/>
        <w:numPr>
          <w:ilvl w:val="3"/>
          <w:numId w:val="4"/>
        </w:numPr>
        <w:ind w:left="709" w:hanging="709"/>
      </w:pPr>
      <w:r w:rsidRPr="00CA3D6B">
        <w:t xml:space="preserve">Aims of the </w:t>
      </w:r>
      <w:r>
        <w:t>PALS s</w:t>
      </w:r>
      <w:r w:rsidRPr="00CA3D6B">
        <w:t>ervice</w:t>
      </w:r>
    </w:p>
    <w:p w:rsidR="007A5967" w:rsidRPr="00CA3D6B" w:rsidRDefault="007A5967" w:rsidP="007A5967">
      <w:pPr>
        <w:pStyle w:val="ListParagraph"/>
        <w:spacing w:line="240" w:lineRule="auto"/>
        <w:ind w:left="360"/>
        <w:rPr>
          <w:rFonts w:eastAsia="Times New Roman" w:cs="Arial"/>
          <w:szCs w:val="24"/>
        </w:rPr>
      </w:pPr>
    </w:p>
    <w:p w:rsidR="007A5967" w:rsidRPr="001042F5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1.1</w:t>
      </w:r>
      <w:r>
        <w:rPr>
          <w:rFonts w:cs="Arial"/>
          <w:bCs/>
          <w:szCs w:val="24"/>
        </w:rPr>
        <w:tab/>
      </w:r>
      <w:r w:rsidRPr="001042F5">
        <w:rPr>
          <w:rFonts w:cs="Arial"/>
          <w:bCs/>
          <w:szCs w:val="24"/>
        </w:rPr>
        <w:t xml:space="preserve">To respond </w:t>
      </w:r>
      <w:r>
        <w:rPr>
          <w:rFonts w:cs="Arial"/>
          <w:bCs/>
          <w:szCs w:val="24"/>
        </w:rPr>
        <w:t xml:space="preserve">promptly </w:t>
      </w:r>
      <w:r w:rsidRPr="001042F5">
        <w:rPr>
          <w:rFonts w:cs="Arial"/>
          <w:bCs/>
          <w:szCs w:val="24"/>
        </w:rPr>
        <w:t xml:space="preserve">to enquiries and requests for information </w:t>
      </w:r>
      <w:r>
        <w:rPr>
          <w:rFonts w:cs="Arial"/>
          <w:bCs/>
          <w:szCs w:val="24"/>
        </w:rPr>
        <w:t xml:space="preserve">from </w:t>
      </w:r>
      <w:r w:rsidRPr="001042F5">
        <w:rPr>
          <w:rFonts w:cs="Arial"/>
          <w:bCs/>
          <w:szCs w:val="24"/>
        </w:rPr>
        <w:t>patients</w:t>
      </w:r>
      <w:r>
        <w:rPr>
          <w:rFonts w:cs="Arial"/>
          <w:bCs/>
          <w:szCs w:val="24"/>
        </w:rPr>
        <w:t>, service-</w:t>
      </w:r>
      <w:r w:rsidRPr="007A5967">
        <w:rPr>
          <w:rFonts w:eastAsia="Times New Roman" w:cs="Arial"/>
          <w:szCs w:val="24"/>
        </w:rPr>
        <w:t>users</w:t>
      </w:r>
      <w:r>
        <w:rPr>
          <w:rFonts w:cs="Arial"/>
          <w:bCs/>
          <w:szCs w:val="24"/>
        </w:rPr>
        <w:t xml:space="preserve">, residents and </w:t>
      </w:r>
      <w:r w:rsidRPr="001042F5">
        <w:rPr>
          <w:rFonts w:cs="Arial"/>
          <w:bCs/>
          <w:szCs w:val="24"/>
        </w:rPr>
        <w:t>their families and carers</w:t>
      </w:r>
      <w:r>
        <w:rPr>
          <w:rFonts w:cs="Arial"/>
          <w:bCs/>
          <w:szCs w:val="24"/>
        </w:rPr>
        <w:t xml:space="preserve">, as well as to the general public, </w:t>
      </w:r>
      <w:r w:rsidRPr="001042F5">
        <w:rPr>
          <w:rFonts w:cs="Arial"/>
          <w:bCs/>
          <w:szCs w:val="24"/>
        </w:rPr>
        <w:t>in relation to EPUT services</w:t>
      </w:r>
      <w:r>
        <w:rPr>
          <w:rFonts w:cs="Arial"/>
          <w:bCs/>
          <w:szCs w:val="24"/>
        </w:rPr>
        <w:t>.</w:t>
      </w:r>
    </w:p>
    <w:p w:rsid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1.2</w:t>
      </w:r>
      <w:r>
        <w:rPr>
          <w:rFonts w:cs="Arial"/>
          <w:bCs/>
          <w:szCs w:val="24"/>
        </w:rPr>
        <w:tab/>
        <w:t xml:space="preserve">Where appropriate, to </w:t>
      </w:r>
      <w:r w:rsidRPr="001042F5">
        <w:rPr>
          <w:rFonts w:cs="Arial"/>
          <w:bCs/>
          <w:szCs w:val="24"/>
        </w:rPr>
        <w:t>signpost</w:t>
      </w:r>
      <w:r>
        <w:rPr>
          <w:rFonts w:cs="Arial"/>
          <w:bCs/>
          <w:szCs w:val="24"/>
        </w:rPr>
        <w:t xml:space="preserve"> enquiries to alternative NHS Trusts or </w:t>
      </w:r>
      <w:r w:rsidRPr="001042F5">
        <w:rPr>
          <w:rFonts w:cs="Arial"/>
          <w:bCs/>
          <w:szCs w:val="24"/>
        </w:rPr>
        <w:t xml:space="preserve">partner organisations </w:t>
      </w:r>
      <w:r>
        <w:rPr>
          <w:rFonts w:cs="Arial"/>
          <w:bCs/>
          <w:szCs w:val="24"/>
        </w:rPr>
        <w:t>for assistance.</w:t>
      </w:r>
    </w:p>
    <w:p w:rsidR="007A5967" w:rsidRPr="00CA3D6B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1.3</w:t>
      </w:r>
      <w:r>
        <w:rPr>
          <w:rFonts w:cs="Arial"/>
          <w:bCs/>
          <w:szCs w:val="24"/>
        </w:rPr>
        <w:tab/>
      </w:r>
      <w:r w:rsidRPr="00CA3D6B">
        <w:rPr>
          <w:rFonts w:cs="Arial"/>
          <w:bCs/>
          <w:szCs w:val="24"/>
        </w:rPr>
        <w:t xml:space="preserve">To offer an </w:t>
      </w:r>
      <w:r>
        <w:rPr>
          <w:rFonts w:cs="Arial"/>
          <w:bCs/>
          <w:szCs w:val="24"/>
        </w:rPr>
        <w:t xml:space="preserve">informal route for resolving issues and concerns </w:t>
      </w:r>
      <w:r w:rsidRPr="00CA3D6B">
        <w:rPr>
          <w:rFonts w:cs="Arial"/>
          <w:bCs/>
          <w:szCs w:val="24"/>
        </w:rPr>
        <w:t xml:space="preserve">as rapidly as possible, </w:t>
      </w:r>
      <w:r>
        <w:rPr>
          <w:rFonts w:cs="Arial"/>
          <w:bCs/>
          <w:szCs w:val="24"/>
        </w:rPr>
        <w:t xml:space="preserve">where a formal investigation is not needed to provide a resolution.  By liaising with the relevant EPUT service, we aim to provide a response to concerns within </w:t>
      </w:r>
      <w:r w:rsidRPr="00CA3D6B">
        <w:rPr>
          <w:rFonts w:cs="Arial"/>
          <w:bCs/>
          <w:szCs w:val="24"/>
        </w:rPr>
        <w:t>five days</w:t>
      </w:r>
      <w:r>
        <w:rPr>
          <w:rFonts w:cs="Arial"/>
          <w:bCs/>
          <w:szCs w:val="24"/>
        </w:rPr>
        <w:t xml:space="preserve">.  </w:t>
      </w:r>
    </w:p>
    <w:p w:rsid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1.4</w:t>
      </w:r>
      <w:r>
        <w:rPr>
          <w:rFonts w:cs="Arial"/>
          <w:bCs/>
          <w:szCs w:val="24"/>
        </w:rPr>
        <w:tab/>
        <w:t xml:space="preserve">To record the details of all enquiries and concerns raised with PALS on Datix, including the outcome of concerns and any lessons learned.  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C96033">
        <w:rPr>
          <w:rFonts w:cs="Arial"/>
          <w:bCs/>
          <w:szCs w:val="24"/>
        </w:rPr>
        <w:t>1.5</w:t>
      </w:r>
      <w:r w:rsidRPr="00C96033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To provide insight to the EPUT Executive Team by reporting regularly to the Patient and Carer Experience Steering Group on key themes from PALS enquiries and concerns, to highlight issues and </w:t>
      </w:r>
      <w:r w:rsidRPr="007A5967">
        <w:rPr>
          <w:rFonts w:cs="Arial"/>
          <w:bCs/>
          <w:szCs w:val="24"/>
        </w:rPr>
        <w:t>influence improvements and changes to services.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C96033">
        <w:rPr>
          <w:rFonts w:cs="Arial"/>
          <w:bCs/>
          <w:szCs w:val="24"/>
        </w:rPr>
        <w:t>1.6</w:t>
      </w:r>
      <w:r w:rsidRPr="007A5967">
        <w:rPr>
          <w:rFonts w:cs="Arial"/>
          <w:bCs/>
          <w:szCs w:val="24"/>
        </w:rPr>
        <w:t xml:space="preserve"> </w:t>
      </w:r>
      <w:r w:rsidRPr="007A5967">
        <w:rPr>
          <w:rFonts w:cs="Arial"/>
          <w:bCs/>
          <w:szCs w:val="24"/>
        </w:rPr>
        <w:tab/>
        <w:t>To liaise as necessary with other Health and Social Care organisations to provide ‘seamless’ resolution of patient concerns.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7A5967">
        <w:rPr>
          <w:rFonts w:cs="Arial"/>
          <w:bCs/>
          <w:szCs w:val="24"/>
        </w:rPr>
        <w:t>1.7</w:t>
      </w:r>
      <w:r w:rsidRPr="007A5967">
        <w:rPr>
          <w:rFonts w:cs="Arial"/>
          <w:bCs/>
          <w:szCs w:val="24"/>
        </w:rPr>
        <w:tab/>
        <w:t xml:space="preserve">To provide information about the NHS Complaints procedure, including how to get independent help through Advocacy Services, to make a complaint. </w:t>
      </w:r>
    </w:p>
    <w:p w:rsidR="007A5967" w:rsidRDefault="007A5967" w:rsidP="007A5967">
      <w:pPr>
        <w:rPr>
          <w:rFonts w:cs="Arial"/>
          <w:szCs w:val="24"/>
        </w:rPr>
      </w:pPr>
    </w:p>
    <w:p w:rsidR="007A5967" w:rsidRPr="00CA3D6B" w:rsidRDefault="007A5967" w:rsidP="007A5967">
      <w:pPr>
        <w:pStyle w:val="Heading4"/>
        <w:numPr>
          <w:ilvl w:val="3"/>
          <w:numId w:val="4"/>
        </w:numPr>
        <w:spacing w:after="0"/>
        <w:ind w:left="709" w:hanging="709"/>
      </w:pPr>
      <w:r>
        <w:t xml:space="preserve">Matters outside the remit of PALS </w:t>
      </w:r>
    </w:p>
    <w:p w:rsidR="007A5967" w:rsidRDefault="007A5967" w:rsidP="007A5967">
      <w:pPr>
        <w:spacing w:before="240" w:after="240" w:line="240" w:lineRule="auto"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2.1</w:t>
      </w:r>
      <w:r>
        <w:rPr>
          <w:rFonts w:cs="Arial"/>
          <w:bCs/>
          <w:szCs w:val="24"/>
        </w:rPr>
        <w:tab/>
        <w:t>PALS cannot provide c</w:t>
      </w:r>
      <w:r w:rsidRPr="007333DD">
        <w:rPr>
          <w:rFonts w:cs="Arial"/>
          <w:bCs/>
          <w:szCs w:val="24"/>
        </w:rPr>
        <w:t xml:space="preserve">ounselling or medical advice.   </w:t>
      </w:r>
    </w:p>
    <w:p w:rsidR="007A5967" w:rsidRPr="007333DD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2.2</w:t>
      </w:r>
      <w:r>
        <w:rPr>
          <w:rFonts w:cs="Arial"/>
          <w:bCs/>
          <w:szCs w:val="24"/>
        </w:rPr>
        <w:tab/>
        <w:t>PALS is not an emergency service, and should not be contacted for urgent medical attention.  If you are experiencing a mental health crisis please contac</w:t>
      </w:r>
      <w:r w:rsidR="00266B47">
        <w:rPr>
          <w:rFonts w:cs="Arial"/>
          <w:bCs/>
          <w:szCs w:val="24"/>
        </w:rPr>
        <w:t xml:space="preserve">t NHS 111 and select option 2. </w:t>
      </w:r>
      <w:r>
        <w:rPr>
          <w:rFonts w:cs="Arial"/>
          <w:bCs/>
          <w:szCs w:val="24"/>
        </w:rPr>
        <w:t>In the case of a medical emergency dial 999.</w:t>
      </w:r>
    </w:p>
    <w:p w:rsidR="007A5967" w:rsidRPr="00B13C83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C96033"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>3</w:t>
      </w:r>
      <w:r w:rsidRPr="00C96033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PALS is not the correct route for staff who want to raise employment concerns.  These should be directed to Human Resources or raised via </w:t>
      </w:r>
      <w:r w:rsidRPr="00B13C83">
        <w:rPr>
          <w:rFonts w:cs="Arial"/>
          <w:bCs/>
          <w:szCs w:val="24"/>
        </w:rPr>
        <w:t>Freedom to Speak Up</w:t>
      </w:r>
      <w:r>
        <w:rPr>
          <w:rFonts w:cs="Arial"/>
          <w:bCs/>
          <w:szCs w:val="24"/>
        </w:rPr>
        <w:t xml:space="preserve"> </w:t>
      </w:r>
      <w:r w:rsidRPr="00B13C83">
        <w:rPr>
          <w:rFonts w:cs="Arial"/>
          <w:bCs/>
          <w:szCs w:val="24"/>
        </w:rPr>
        <w:t>by email: </w:t>
      </w:r>
      <w:hyperlink r:id="rId8" w:history="1">
        <w:r w:rsidRPr="00B13C83">
          <w:rPr>
            <w:rFonts w:cs="Arial"/>
            <w:bCs/>
            <w:szCs w:val="24"/>
          </w:rPr>
          <w:t>f2su.eput@nhs.net</w:t>
        </w:r>
      </w:hyperlink>
      <w:r w:rsidRPr="00B13C83">
        <w:rPr>
          <w:rFonts w:cs="Arial"/>
          <w:bCs/>
          <w:szCs w:val="24"/>
        </w:rPr>
        <w:t xml:space="preserve"> or by phone: 07814 226709.</w:t>
      </w:r>
    </w:p>
    <w:p w:rsidR="007A5967" w:rsidRPr="007333DD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C96033"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>4</w:t>
      </w:r>
      <w:r w:rsidRPr="007333DD">
        <w:rPr>
          <w:rFonts w:cs="Arial"/>
          <w:bCs/>
          <w:szCs w:val="24"/>
        </w:rPr>
        <w:tab/>
        <w:t xml:space="preserve">The PALS team does not have the authority to implement changes to </w:t>
      </w:r>
      <w:r>
        <w:rPr>
          <w:rFonts w:cs="Arial"/>
          <w:bCs/>
          <w:szCs w:val="24"/>
        </w:rPr>
        <w:t>EPUT</w:t>
      </w:r>
      <w:r w:rsidRPr="007333DD">
        <w:rPr>
          <w:rFonts w:cs="Arial"/>
          <w:bCs/>
          <w:szCs w:val="24"/>
        </w:rPr>
        <w:t xml:space="preserve"> services, (which is the responsibility of the relevant Directorates)</w:t>
      </w:r>
      <w:r>
        <w:rPr>
          <w:rFonts w:cs="Arial"/>
          <w:bCs/>
          <w:szCs w:val="24"/>
        </w:rPr>
        <w:t>, but it is able to pass on feedback and suggestions for change.</w:t>
      </w:r>
      <w:r w:rsidRPr="007333DD">
        <w:rPr>
          <w:rFonts w:cs="Arial"/>
          <w:bCs/>
          <w:szCs w:val="24"/>
        </w:rPr>
        <w:t xml:space="preserve">  </w:t>
      </w:r>
    </w:p>
    <w:p w:rsid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7333DD"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>5</w:t>
      </w:r>
      <w:r w:rsidRPr="007333DD">
        <w:rPr>
          <w:rFonts w:cs="Arial"/>
          <w:bCs/>
          <w:szCs w:val="24"/>
        </w:rPr>
        <w:t xml:space="preserve"> </w:t>
      </w:r>
      <w:r w:rsidRPr="007333DD">
        <w:rPr>
          <w:rFonts w:cs="Arial"/>
          <w:bCs/>
          <w:szCs w:val="24"/>
        </w:rPr>
        <w:tab/>
        <w:t xml:space="preserve">PALS is not an advocacy service, but </w:t>
      </w:r>
      <w:r>
        <w:rPr>
          <w:rFonts w:cs="Arial"/>
          <w:bCs/>
          <w:szCs w:val="24"/>
        </w:rPr>
        <w:t>it</w:t>
      </w:r>
      <w:r w:rsidRPr="007333DD">
        <w:rPr>
          <w:rFonts w:cs="Arial"/>
          <w:bCs/>
          <w:szCs w:val="24"/>
        </w:rPr>
        <w:t xml:space="preserve"> can provide details of advocacy services</w:t>
      </w:r>
      <w:r>
        <w:rPr>
          <w:rFonts w:cs="Arial"/>
          <w:bCs/>
          <w:szCs w:val="24"/>
        </w:rPr>
        <w:t xml:space="preserve"> upon request</w:t>
      </w:r>
      <w:r w:rsidRPr="007333DD">
        <w:rPr>
          <w:rFonts w:cs="Arial"/>
          <w:bCs/>
          <w:szCs w:val="24"/>
        </w:rPr>
        <w:t>.</w:t>
      </w:r>
    </w:p>
    <w:p w:rsidR="007A5967" w:rsidRPr="007333DD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</w:p>
    <w:p w:rsidR="007A5967" w:rsidRPr="00CA3D6B" w:rsidRDefault="007A5967" w:rsidP="007A5967">
      <w:pPr>
        <w:pStyle w:val="Heading4"/>
        <w:numPr>
          <w:ilvl w:val="3"/>
          <w:numId w:val="4"/>
        </w:numPr>
        <w:ind w:left="709" w:hanging="709"/>
      </w:pPr>
      <w:r>
        <w:t>PALS Assurance</w:t>
      </w:r>
    </w:p>
    <w:p w:rsidR="007A5967" w:rsidRPr="00790494" w:rsidRDefault="007A5967" w:rsidP="007A5967">
      <w:pPr>
        <w:pStyle w:val="ListParagraph"/>
        <w:spacing w:line="240" w:lineRule="auto"/>
        <w:ind w:left="360"/>
        <w:rPr>
          <w:rFonts w:eastAsia="Times New Roman" w:cs="Arial"/>
          <w:szCs w:val="24"/>
        </w:rPr>
      </w:pPr>
    </w:p>
    <w:p w:rsid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3.1</w:t>
      </w:r>
      <w:r>
        <w:rPr>
          <w:rFonts w:cs="Arial"/>
          <w:bCs/>
          <w:szCs w:val="24"/>
        </w:rPr>
        <w:tab/>
      </w:r>
      <w:r w:rsidRPr="00077C39">
        <w:rPr>
          <w:rFonts w:cs="Arial"/>
          <w:bCs/>
          <w:szCs w:val="24"/>
        </w:rPr>
        <w:t>We will show courtesy and compassion to our service users, and will strive to resolve enquiries and concerns</w:t>
      </w:r>
      <w:r>
        <w:rPr>
          <w:rFonts w:cs="Arial"/>
          <w:bCs/>
          <w:szCs w:val="24"/>
        </w:rPr>
        <w:t xml:space="preserve"> as quickly as possible, keeping the enquirer updated regarding progress and actions taken.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3.2</w:t>
      </w:r>
      <w:r w:rsidRPr="007A5967">
        <w:rPr>
          <w:rFonts w:cs="Arial"/>
          <w:bCs/>
          <w:szCs w:val="24"/>
        </w:rPr>
        <w:t xml:space="preserve"> </w:t>
      </w:r>
      <w:r w:rsidRPr="007A5967">
        <w:rPr>
          <w:rFonts w:cs="Arial"/>
          <w:bCs/>
          <w:szCs w:val="24"/>
        </w:rPr>
        <w:tab/>
        <w:t>We will take whatever actions are reasonably necessary to resolve concerns, including liaising with other NHS bodies or external agencies as appropriate.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3.3</w:t>
      </w:r>
      <w:r>
        <w:rPr>
          <w:rFonts w:cs="Arial"/>
          <w:bCs/>
          <w:szCs w:val="24"/>
        </w:rPr>
        <w:tab/>
        <w:t>We will m</w:t>
      </w:r>
      <w:r w:rsidRPr="007A5967">
        <w:rPr>
          <w:rFonts w:cs="Arial"/>
          <w:bCs/>
          <w:szCs w:val="24"/>
        </w:rPr>
        <w:t>aintain patient confidentiality and seek consent to share confidential information as appropriate in order to resolve issues.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C96033">
        <w:rPr>
          <w:rFonts w:cs="Arial"/>
          <w:bCs/>
          <w:szCs w:val="24"/>
        </w:rPr>
        <w:t>3.</w:t>
      </w:r>
      <w:r>
        <w:rPr>
          <w:rFonts w:cs="Arial"/>
          <w:bCs/>
          <w:szCs w:val="24"/>
        </w:rPr>
        <w:t>4</w:t>
      </w:r>
      <w:r w:rsidRPr="00C96033">
        <w:rPr>
          <w:rFonts w:cs="Arial"/>
          <w:bCs/>
          <w:szCs w:val="24"/>
        </w:rPr>
        <w:t xml:space="preserve"> </w:t>
      </w:r>
      <w:r w:rsidRPr="00C96033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If the matter raised is not within the remit of the PALS service or The Trust, we will endeavour to provide contact details for </w:t>
      </w:r>
      <w:r w:rsidRPr="007A5967">
        <w:rPr>
          <w:rFonts w:cs="Arial"/>
          <w:bCs/>
          <w:szCs w:val="24"/>
        </w:rPr>
        <w:t>the appropriate person or organisation that can help.</w:t>
      </w:r>
    </w:p>
    <w:p w:rsid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3.5</w:t>
      </w:r>
      <w:r w:rsidRPr="00C96033">
        <w:rPr>
          <w:rFonts w:cs="Arial"/>
          <w:bCs/>
          <w:szCs w:val="24"/>
        </w:rPr>
        <w:t xml:space="preserve"> </w:t>
      </w:r>
      <w:r w:rsidRPr="00C96033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If we have been unable to resolve a concern </w:t>
      </w:r>
      <w:r w:rsidRPr="007A5967">
        <w:rPr>
          <w:rFonts w:cs="Arial"/>
          <w:bCs/>
          <w:szCs w:val="24"/>
        </w:rPr>
        <w:t>to the enquirer’s full satisfaction, we will provide advice regarding options for further recourse (e.g. formal complaints procedure).</w:t>
      </w:r>
      <w:r>
        <w:rPr>
          <w:rFonts w:cs="Arial"/>
          <w:bCs/>
          <w:szCs w:val="24"/>
        </w:rPr>
        <w:t xml:space="preserve"> </w:t>
      </w:r>
    </w:p>
    <w:p w:rsidR="007A5967" w:rsidRDefault="007A5967" w:rsidP="007A5967">
      <w:pPr>
        <w:rPr>
          <w:rFonts w:cs="Arial"/>
          <w:szCs w:val="24"/>
        </w:rPr>
      </w:pPr>
    </w:p>
    <w:p w:rsidR="007A5967" w:rsidRPr="00CA3D6B" w:rsidRDefault="007A5967" w:rsidP="007A5967">
      <w:pPr>
        <w:pStyle w:val="Heading4"/>
        <w:numPr>
          <w:ilvl w:val="3"/>
          <w:numId w:val="4"/>
        </w:numPr>
        <w:ind w:left="709" w:hanging="709"/>
      </w:pPr>
      <w:r>
        <w:t>Roles and Responsibilities</w:t>
      </w:r>
    </w:p>
    <w:p w:rsidR="007A5967" w:rsidRPr="00FD29B7" w:rsidRDefault="007A5967" w:rsidP="007A5967">
      <w:pPr>
        <w:rPr>
          <w:rFonts w:cs="Arial"/>
          <w:bCs/>
          <w:szCs w:val="24"/>
        </w:rPr>
      </w:pPr>
    </w:p>
    <w:p w:rsid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FD29B7">
        <w:rPr>
          <w:rFonts w:cs="Arial"/>
          <w:bCs/>
          <w:szCs w:val="24"/>
        </w:rPr>
        <w:lastRenderedPageBreak/>
        <w:t>4.1</w:t>
      </w:r>
      <w:r w:rsidRPr="00FD29B7">
        <w:rPr>
          <w:rFonts w:cs="Arial"/>
          <w:bCs/>
          <w:szCs w:val="24"/>
        </w:rPr>
        <w:tab/>
        <w:t xml:space="preserve">All </w:t>
      </w:r>
      <w:r>
        <w:rPr>
          <w:rFonts w:cs="Arial"/>
          <w:bCs/>
          <w:szCs w:val="24"/>
        </w:rPr>
        <w:t xml:space="preserve">EPUT </w:t>
      </w:r>
      <w:r w:rsidRPr="00FD29B7">
        <w:rPr>
          <w:rFonts w:cs="Arial"/>
          <w:bCs/>
          <w:szCs w:val="24"/>
        </w:rPr>
        <w:t>staff are responsible for assisting service users</w:t>
      </w:r>
      <w:r w:rsidRPr="00397F01">
        <w:rPr>
          <w:rFonts w:cs="Arial"/>
          <w:bCs/>
          <w:szCs w:val="24"/>
        </w:rPr>
        <w:t>/residents</w:t>
      </w:r>
      <w:r w:rsidRPr="00FD29B7">
        <w:rPr>
          <w:rFonts w:cs="Arial"/>
          <w:bCs/>
          <w:szCs w:val="24"/>
        </w:rPr>
        <w:t xml:space="preserve">, their relatives and carers in raising concerns informally through PALS.  This includes providing </w:t>
      </w:r>
      <w:r>
        <w:rPr>
          <w:rFonts w:cs="Arial"/>
          <w:bCs/>
          <w:szCs w:val="24"/>
        </w:rPr>
        <w:t>details of how to contact PALS on request</w:t>
      </w:r>
      <w:r w:rsidRPr="00FD29B7">
        <w:rPr>
          <w:rFonts w:cs="Arial"/>
          <w:bCs/>
          <w:szCs w:val="24"/>
        </w:rPr>
        <w:t>.</w:t>
      </w:r>
    </w:p>
    <w:p w:rsid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4.2 </w:t>
      </w:r>
      <w:r>
        <w:rPr>
          <w:rFonts w:cs="Arial"/>
          <w:bCs/>
          <w:szCs w:val="24"/>
        </w:rPr>
        <w:tab/>
        <w:t xml:space="preserve">All EPUT staff have a responsibility to assist the PALS team in responding to enquiries and concerns raised though the PALS service in a timely manner.  This includes the prompt provision of requested information pertinent to the enquiry.  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C96033">
        <w:rPr>
          <w:rFonts w:cs="Arial"/>
          <w:bCs/>
          <w:szCs w:val="24"/>
        </w:rPr>
        <w:t>4.</w:t>
      </w:r>
      <w:r>
        <w:rPr>
          <w:rFonts w:cs="Arial"/>
          <w:bCs/>
          <w:szCs w:val="24"/>
        </w:rPr>
        <w:t>3</w:t>
      </w:r>
      <w:r w:rsidRPr="00C96033">
        <w:rPr>
          <w:rFonts w:cs="Arial"/>
          <w:bCs/>
          <w:szCs w:val="24"/>
        </w:rPr>
        <w:tab/>
      </w:r>
      <w:r w:rsidRPr="007A5967">
        <w:rPr>
          <w:rFonts w:cs="Arial"/>
          <w:bCs/>
          <w:szCs w:val="24"/>
        </w:rPr>
        <w:t>PALS Officers have a responsibility to escalate to their Line Manager or to the Head of Complaints for action to be taken, or to seek advice, regarding:</w:t>
      </w:r>
    </w:p>
    <w:p w:rsidR="007A5967" w:rsidRPr="007A5967" w:rsidRDefault="007A5967" w:rsidP="00266B47">
      <w:pPr>
        <w:pStyle w:val="ListParagraph"/>
        <w:numPr>
          <w:ilvl w:val="0"/>
          <w:numId w:val="6"/>
        </w:numPr>
        <w:spacing w:after="240" w:line="240" w:lineRule="auto"/>
        <w:ind w:left="1134" w:hanging="283"/>
        <w:jc w:val="both"/>
        <w:rPr>
          <w:rFonts w:cs="Arial"/>
          <w:bCs/>
          <w:szCs w:val="24"/>
        </w:rPr>
      </w:pPr>
      <w:r w:rsidRPr="007A5967">
        <w:rPr>
          <w:rFonts w:cs="Arial"/>
          <w:bCs/>
          <w:szCs w:val="24"/>
        </w:rPr>
        <w:t>Matters of urgent concern</w:t>
      </w:r>
    </w:p>
    <w:p w:rsidR="007A5967" w:rsidRPr="007A5967" w:rsidRDefault="007A5967" w:rsidP="00266B47">
      <w:pPr>
        <w:pStyle w:val="ListParagraph"/>
        <w:numPr>
          <w:ilvl w:val="0"/>
          <w:numId w:val="6"/>
        </w:numPr>
        <w:spacing w:after="240" w:line="240" w:lineRule="auto"/>
        <w:ind w:left="1134" w:hanging="283"/>
        <w:jc w:val="both"/>
        <w:rPr>
          <w:rFonts w:cs="Arial"/>
          <w:bCs/>
          <w:szCs w:val="24"/>
        </w:rPr>
      </w:pPr>
      <w:r w:rsidRPr="007A5967">
        <w:rPr>
          <w:rFonts w:cs="Arial"/>
          <w:bCs/>
          <w:szCs w:val="24"/>
        </w:rPr>
        <w:t>Emerging complaint trends or recurring issues that are identified</w:t>
      </w:r>
    </w:p>
    <w:p w:rsidR="007A5967" w:rsidRPr="007A5967" w:rsidRDefault="007A5967" w:rsidP="00266B47">
      <w:pPr>
        <w:pStyle w:val="ListParagraph"/>
        <w:numPr>
          <w:ilvl w:val="0"/>
          <w:numId w:val="6"/>
        </w:numPr>
        <w:spacing w:after="240" w:line="240" w:lineRule="auto"/>
        <w:ind w:left="1134" w:hanging="283"/>
        <w:jc w:val="both"/>
        <w:rPr>
          <w:rFonts w:cs="Arial"/>
          <w:bCs/>
          <w:szCs w:val="24"/>
        </w:rPr>
      </w:pPr>
      <w:r w:rsidRPr="007A5967">
        <w:rPr>
          <w:rFonts w:cs="Arial"/>
          <w:bCs/>
          <w:szCs w:val="24"/>
        </w:rPr>
        <w:t xml:space="preserve">Lack of co-operation or response from EPUT services in relation to PALS enquiries and concerns.  </w:t>
      </w:r>
    </w:p>
    <w:p w:rsidR="007A5967" w:rsidRPr="007A5967" w:rsidRDefault="007A5967" w:rsidP="00266B47">
      <w:pPr>
        <w:pStyle w:val="ListParagraph"/>
        <w:numPr>
          <w:ilvl w:val="0"/>
          <w:numId w:val="6"/>
        </w:numPr>
        <w:spacing w:after="240" w:line="240" w:lineRule="auto"/>
        <w:ind w:left="1134" w:hanging="283"/>
        <w:jc w:val="both"/>
        <w:rPr>
          <w:rFonts w:cs="Arial"/>
          <w:bCs/>
          <w:szCs w:val="24"/>
        </w:rPr>
      </w:pPr>
      <w:r w:rsidRPr="007A5967">
        <w:rPr>
          <w:rFonts w:cs="Arial"/>
          <w:bCs/>
          <w:szCs w:val="24"/>
        </w:rPr>
        <w:t xml:space="preserve">Habitual, unreasonable and persistent (HUP) users of the service (see Appendix IV for more detail).   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AB7A08">
        <w:rPr>
          <w:rFonts w:cs="Arial"/>
          <w:szCs w:val="24"/>
        </w:rPr>
        <w:t>4.4.</w:t>
      </w:r>
      <w:r w:rsidRPr="00AB7A08">
        <w:rPr>
          <w:rFonts w:cs="Arial"/>
          <w:szCs w:val="24"/>
        </w:rPr>
        <w:tab/>
      </w:r>
      <w:r w:rsidRPr="007A5967">
        <w:rPr>
          <w:rFonts w:cs="Arial"/>
          <w:bCs/>
          <w:szCs w:val="24"/>
        </w:rPr>
        <w:t>PALS Officers have a responsibility to refer to the Safeguarding Team where they know or suspect that an adult or child is vulnerable to harm.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7A5967">
        <w:rPr>
          <w:rFonts w:cs="Arial"/>
          <w:bCs/>
          <w:szCs w:val="24"/>
        </w:rPr>
        <w:lastRenderedPageBreak/>
        <w:t>4.5</w:t>
      </w:r>
      <w:r w:rsidRPr="007A5967">
        <w:rPr>
          <w:rFonts w:cs="Arial"/>
          <w:bCs/>
          <w:szCs w:val="24"/>
        </w:rPr>
        <w:tab/>
        <w:t>PALS Officers are required to obtain the consent of the patient/ service user to disclose any confidential information to a third party.  If the required consent is not obtained, the enquirer must be advised that it may not be possible for further action to be taken by the PALS Service.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4.6</w:t>
      </w:r>
      <w:r w:rsidRPr="00C96033">
        <w:rPr>
          <w:rFonts w:cs="Arial"/>
          <w:bCs/>
          <w:szCs w:val="24"/>
        </w:rPr>
        <w:tab/>
      </w:r>
      <w:r w:rsidRPr="007A5967">
        <w:rPr>
          <w:rFonts w:cs="Arial"/>
          <w:bCs/>
          <w:szCs w:val="24"/>
        </w:rPr>
        <w:t>Any disputes about confidentiality and disclosure of information to PALS shall be referred to the Trust Caldicott Guardian for decision.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C96033">
        <w:rPr>
          <w:rFonts w:cs="Arial"/>
          <w:bCs/>
          <w:szCs w:val="24"/>
        </w:rPr>
        <w:t>4.</w:t>
      </w:r>
      <w:r>
        <w:rPr>
          <w:rFonts w:cs="Arial"/>
          <w:bCs/>
          <w:szCs w:val="24"/>
        </w:rPr>
        <w:t>7</w:t>
      </w:r>
      <w:r>
        <w:rPr>
          <w:rFonts w:cs="Arial"/>
          <w:bCs/>
          <w:szCs w:val="24"/>
        </w:rPr>
        <w:tab/>
        <w:t>The PALS and Complaints Manager is responsible for ensuring that all</w:t>
      </w:r>
      <w:r w:rsidRPr="00C96033">
        <w:rPr>
          <w:rFonts w:cs="Arial"/>
          <w:bCs/>
          <w:szCs w:val="24"/>
        </w:rPr>
        <w:t xml:space="preserve"> PALS enquiries </w:t>
      </w:r>
      <w:r>
        <w:rPr>
          <w:rFonts w:cs="Arial"/>
          <w:bCs/>
          <w:szCs w:val="24"/>
        </w:rPr>
        <w:t xml:space="preserve">and Local Resolutions </w:t>
      </w:r>
      <w:r w:rsidRPr="00C96033">
        <w:rPr>
          <w:rFonts w:cs="Arial"/>
          <w:bCs/>
          <w:szCs w:val="24"/>
        </w:rPr>
        <w:t xml:space="preserve">received by the Trust </w:t>
      </w:r>
      <w:r>
        <w:rPr>
          <w:rFonts w:cs="Arial"/>
          <w:bCs/>
          <w:szCs w:val="24"/>
        </w:rPr>
        <w:t xml:space="preserve">are recorded </w:t>
      </w:r>
      <w:r w:rsidRPr="00C96033">
        <w:rPr>
          <w:rFonts w:cs="Arial"/>
          <w:bCs/>
          <w:szCs w:val="24"/>
        </w:rPr>
        <w:t>on the Datix recording</w:t>
      </w:r>
      <w:r w:rsidRPr="00FD29B7">
        <w:rPr>
          <w:rFonts w:cs="Arial"/>
          <w:bCs/>
          <w:szCs w:val="24"/>
        </w:rPr>
        <w:t xml:space="preserve"> system.</w:t>
      </w:r>
      <w:r w:rsidRPr="007A5967">
        <w:rPr>
          <w:rFonts w:cs="Arial"/>
          <w:bCs/>
          <w:szCs w:val="24"/>
        </w:rPr>
        <w:t xml:space="preserve"> </w:t>
      </w:r>
    </w:p>
    <w:p w:rsidR="007A5967" w:rsidRDefault="007A5967" w:rsidP="007A5967">
      <w:pPr>
        <w:rPr>
          <w:rFonts w:cs="Arial"/>
          <w:szCs w:val="24"/>
        </w:rPr>
      </w:pPr>
    </w:p>
    <w:p w:rsidR="007A5967" w:rsidRPr="00CA3D6B" w:rsidRDefault="007A5967" w:rsidP="007A5967">
      <w:pPr>
        <w:pStyle w:val="Heading4"/>
        <w:numPr>
          <w:ilvl w:val="3"/>
          <w:numId w:val="4"/>
        </w:numPr>
        <w:ind w:left="709" w:hanging="709"/>
      </w:pPr>
      <w:r>
        <w:t>Accessibility of PALS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</w:p>
    <w:p w:rsidR="007A5967" w:rsidRPr="00E95BC1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5</w:t>
      </w:r>
      <w:r w:rsidRPr="00C96033">
        <w:rPr>
          <w:rFonts w:cs="Arial"/>
          <w:bCs/>
          <w:szCs w:val="24"/>
        </w:rPr>
        <w:t xml:space="preserve">.1 </w:t>
      </w:r>
      <w:r w:rsidRPr="00C96033">
        <w:rPr>
          <w:rFonts w:cs="Arial"/>
          <w:bCs/>
          <w:szCs w:val="24"/>
        </w:rPr>
        <w:tab/>
      </w:r>
      <w:r w:rsidRPr="00E95BC1">
        <w:rPr>
          <w:rFonts w:cs="Arial"/>
          <w:bCs/>
          <w:szCs w:val="24"/>
        </w:rPr>
        <w:t>The PALS phone line is open from 10.00-16:00 from Monday-Friday</w:t>
      </w:r>
      <w:r>
        <w:rPr>
          <w:rFonts w:cs="Arial"/>
          <w:bCs/>
          <w:szCs w:val="24"/>
        </w:rPr>
        <w:t xml:space="preserve"> </w:t>
      </w:r>
      <w:r w:rsidRPr="00E95BC1">
        <w:rPr>
          <w:rFonts w:cs="Arial"/>
          <w:bCs/>
          <w:szCs w:val="24"/>
        </w:rPr>
        <w:t xml:space="preserve">(excluding Bank Holidays) on 0800 085 7935, </w:t>
      </w:r>
      <w:r>
        <w:rPr>
          <w:rFonts w:cs="Arial"/>
          <w:bCs/>
          <w:szCs w:val="24"/>
        </w:rPr>
        <w:t>or alternatively b</w:t>
      </w:r>
      <w:r w:rsidRPr="00E95BC1">
        <w:rPr>
          <w:rFonts w:cs="Arial"/>
          <w:bCs/>
          <w:szCs w:val="24"/>
        </w:rPr>
        <w:t xml:space="preserve">y e-mail </w:t>
      </w:r>
      <w:r>
        <w:rPr>
          <w:rFonts w:cs="Arial"/>
          <w:bCs/>
          <w:szCs w:val="24"/>
        </w:rPr>
        <w:t xml:space="preserve">on </w:t>
      </w:r>
      <w:hyperlink r:id="rId9" w:history="1">
        <w:r w:rsidRPr="007A5967">
          <w:t>epunft.pals@nhs.net</w:t>
        </w:r>
      </w:hyperlink>
      <w:r>
        <w:rPr>
          <w:rFonts w:cs="Arial"/>
          <w:bCs/>
          <w:szCs w:val="24"/>
        </w:rPr>
        <w:t xml:space="preserve"> </w:t>
      </w:r>
      <w:r w:rsidRPr="00E95BC1">
        <w:rPr>
          <w:rFonts w:cs="Arial"/>
          <w:bCs/>
          <w:szCs w:val="24"/>
        </w:rPr>
        <w:t xml:space="preserve">or </w:t>
      </w:r>
      <w:r>
        <w:rPr>
          <w:rFonts w:cs="Arial"/>
          <w:bCs/>
          <w:szCs w:val="24"/>
        </w:rPr>
        <w:t xml:space="preserve">by </w:t>
      </w:r>
      <w:r w:rsidRPr="00E95BC1">
        <w:rPr>
          <w:rFonts w:cs="Arial"/>
          <w:bCs/>
          <w:szCs w:val="24"/>
        </w:rPr>
        <w:t>post</w:t>
      </w:r>
      <w:r>
        <w:rPr>
          <w:rFonts w:cs="Arial"/>
          <w:bCs/>
          <w:szCs w:val="24"/>
        </w:rPr>
        <w:t xml:space="preserve"> to: PALS &amp; Complaints, </w:t>
      </w:r>
      <w:r w:rsidRPr="007A5967">
        <w:rPr>
          <w:rFonts w:cs="Arial"/>
          <w:bCs/>
          <w:szCs w:val="24"/>
        </w:rPr>
        <w:t>The Lodge, Lodge Approach, Runwell, Wickford, Essex, SS11 7XX</w:t>
      </w:r>
      <w:r w:rsidRPr="00E95BC1">
        <w:rPr>
          <w:rFonts w:cs="Arial"/>
          <w:bCs/>
          <w:szCs w:val="24"/>
        </w:rPr>
        <w:t xml:space="preserve">.  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7A5967">
        <w:rPr>
          <w:rFonts w:cs="Arial"/>
          <w:bCs/>
          <w:szCs w:val="24"/>
        </w:rPr>
        <w:lastRenderedPageBreak/>
        <w:t>5.2</w:t>
      </w:r>
      <w:r w:rsidRPr="007A5967">
        <w:rPr>
          <w:rFonts w:cs="Arial"/>
          <w:bCs/>
          <w:szCs w:val="24"/>
        </w:rPr>
        <w:tab/>
        <w:t>The PALS service is publicised on The Trust’s website and throughout EPUT services via leaflets and posters. Staff will bring this material to the attention of anyone wishing to make a complaint or if they have a concern they would like the Trust to look into.</w:t>
      </w:r>
    </w:p>
    <w:p w:rsidR="007A5967" w:rsidRPr="007A5967" w:rsidRDefault="007A5967" w:rsidP="007A5967">
      <w:pPr>
        <w:spacing w:after="240" w:line="240" w:lineRule="auto"/>
        <w:ind w:left="720" w:hanging="720"/>
        <w:jc w:val="both"/>
        <w:rPr>
          <w:rFonts w:cs="Arial"/>
          <w:bCs/>
          <w:szCs w:val="24"/>
        </w:rPr>
      </w:pPr>
      <w:r w:rsidRPr="007A5967">
        <w:rPr>
          <w:rFonts w:cs="Arial"/>
          <w:bCs/>
          <w:szCs w:val="24"/>
        </w:rPr>
        <w:t>5.3</w:t>
      </w:r>
      <w:r w:rsidRPr="007A5967">
        <w:rPr>
          <w:rFonts w:cs="Arial"/>
          <w:bCs/>
          <w:szCs w:val="24"/>
        </w:rPr>
        <w:tab/>
        <w:t>Information regarding the PALS and Complaints procedure can be provided in an accessible format for people who have a disability, impairment or sensory loss.</w:t>
      </w:r>
    </w:p>
    <w:p w:rsidR="005F3175" w:rsidRDefault="005F3175" w:rsidP="00C5237A">
      <w:pPr>
        <w:autoSpaceDE w:val="0"/>
        <w:autoSpaceDN w:val="0"/>
        <w:adjustRightInd w:val="0"/>
        <w:spacing w:line="240" w:lineRule="auto"/>
        <w:ind w:left="720" w:hanging="720"/>
        <w:rPr>
          <w:rFonts w:eastAsia="Times New Roman" w:cs="Arial"/>
          <w:szCs w:val="24"/>
        </w:rPr>
      </w:pPr>
    </w:p>
    <w:p w:rsidR="005F3175" w:rsidRPr="005F3175" w:rsidRDefault="005F3175" w:rsidP="005F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720" w:hanging="720"/>
        <w:jc w:val="center"/>
        <w:rPr>
          <w:b/>
        </w:rPr>
      </w:pPr>
      <w:r w:rsidRPr="005F3175">
        <w:rPr>
          <w:rFonts w:eastAsia="Times New Roman" w:cs="Arial"/>
          <w:b/>
          <w:szCs w:val="24"/>
        </w:rPr>
        <w:t>END</w:t>
      </w:r>
    </w:p>
    <w:sectPr w:rsidR="005F3175" w:rsidRPr="005F3175" w:rsidSect="005F3175">
      <w:headerReference w:type="default" r:id="rId10"/>
      <w:footerReference w:type="default" r:id="rId11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95" w:rsidRDefault="00A56E95" w:rsidP="00F561E5">
      <w:pPr>
        <w:spacing w:line="240" w:lineRule="auto"/>
      </w:pPr>
      <w:r>
        <w:separator/>
      </w:r>
    </w:p>
  </w:endnote>
  <w:endnote w:type="continuationSeparator" w:id="0">
    <w:p w:rsidR="00A56E95" w:rsidRDefault="00A56E95" w:rsidP="00F56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368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DC9" w:rsidRDefault="005F3175">
        <w:pPr>
          <w:pStyle w:val="Footer"/>
          <w:jc w:val="center"/>
        </w:pPr>
        <w:r>
          <w:t xml:space="preserve">Page </w:t>
        </w:r>
        <w:r w:rsidR="00257DC9">
          <w:fldChar w:fldCharType="begin"/>
        </w:r>
        <w:r w:rsidR="00257DC9">
          <w:instrText xml:space="preserve"> PAGE   \* MERGEFORMAT </w:instrText>
        </w:r>
        <w:r w:rsidR="00257DC9">
          <w:fldChar w:fldCharType="separate"/>
        </w:r>
        <w:r w:rsidR="000F50EE">
          <w:rPr>
            <w:noProof/>
          </w:rPr>
          <w:t>1</w:t>
        </w:r>
        <w:r w:rsidR="00257DC9">
          <w:rPr>
            <w:noProof/>
          </w:rPr>
          <w:fldChar w:fldCharType="end"/>
        </w:r>
        <w:r w:rsidR="00266B47">
          <w:rPr>
            <w:noProof/>
          </w:rPr>
          <w:t xml:space="preserve"> of 3</w:t>
        </w:r>
      </w:p>
    </w:sdtContent>
  </w:sdt>
  <w:p w:rsidR="00257DC9" w:rsidRDefault="00257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95" w:rsidRDefault="00A56E95" w:rsidP="00F561E5">
      <w:pPr>
        <w:spacing w:line="240" w:lineRule="auto"/>
      </w:pPr>
      <w:r>
        <w:separator/>
      </w:r>
    </w:p>
  </w:footnote>
  <w:footnote w:type="continuationSeparator" w:id="0">
    <w:p w:rsidR="00A56E95" w:rsidRDefault="00A56E95" w:rsidP="00F561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75" w:rsidRPr="00FD29B7" w:rsidRDefault="005F3175" w:rsidP="005F3175">
    <w:pPr>
      <w:spacing w:line="240" w:lineRule="auto"/>
      <w:jc w:val="right"/>
      <w:rPr>
        <w:rFonts w:eastAsia="Times New Roman" w:cs="Arial"/>
        <w:b/>
        <w:szCs w:val="24"/>
      </w:rPr>
    </w:pPr>
    <w:r>
      <w:rPr>
        <w:rFonts w:eastAsia="Times New Roman" w:cs="Arial"/>
        <w:b/>
        <w:szCs w:val="24"/>
      </w:rPr>
      <w:t xml:space="preserve">CPG2 - </w:t>
    </w:r>
    <w:r w:rsidRPr="00FD29B7">
      <w:rPr>
        <w:rFonts w:eastAsia="Times New Roman" w:cs="Arial"/>
        <w:b/>
        <w:szCs w:val="24"/>
      </w:rPr>
      <w:t xml:space="preserve">Appendix </w:t>
    </w:r>
    <w:r w:rsidR="00266B47">
      <w:rPr>
        <w:rFonts w:eastAsia="Times New Roman" w:cs="Arial"/>
        <w:b/>
        <w:szCs w:val="24"/>
      </w:rPr>
      <w:t>2</w:t>
    </w:r>
  </w:p>
  <w:p w:rsidR="005F3175" w:rsidRDefault="005F3175" w:rsidP="005F31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10F6"/>
    <w:multiLevelType w:val="multilevel"/>
    <w:tmpl w:val="989654C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39873C50"/>
    <w:multiLevelType w:val="multilevel"/>
    <w:tmpl w:val="E128354A"/>
    <w:lvl w:ilvl="0">
      <w:start w:val="1"/>
      <w:numFmt w:val="decimal"/>
      <w:pStyle w:val="Heading1"/>
      <w:lvlText w:val="%1"/>
      <w:lvlJc w:val="left"/>
      <w:pPr>
        <w:tabs>
          <w:tab w:val="num" w:pos="1000"/>
        </w:tabs>
        <w:ind w:left="1000" w:hanging="432"/>
      </w:pPr>
      <w:rPr>
        <w:rFonts w:ascii="Arial Bold" w:hAnsi="Arial Bold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26"/>
        </w:tabs>
        <w:ind w:left="1426" w:hanging="576"/>
      </w:pPr>
      <w:rPr>
        <w:rFonts w:ascii="Arial" w:hAnsi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41"/>
        </w:tabs>
        <w:ind w:left="7241" w:hanging="72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DC61848"/>
    <w:multiLevelType w:val="multilevel"/>
    <w:tmpl w:val="E1E8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144DB"/>
    <w:multiLevelType w:val="hybridMultilevel"/>
    <w:tmpl w:val="A174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146D2"/>
    <w:multiLevelType w:val="hybridMultilevel"/>
    <w:tmpl w:val="62B2B9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C7525D"/>
    <w:multiLevelType w:val="multilevel"/>
    <w:tmpl w:val="009EF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E5"/>
    <w:rsid w:val="0007374E"/>
    <w:rsid w:val="000F50EE"/>
    <w:rsid w:val="00116CC3"/>
    <w:rsid w:val="00165F2E"/>
    <w:rsid w:val="001C4872"/>
    <w:rsid w:val="00242531"/>
    <w:rsid w:val="00257DC9"/>
    <w:rsid w:val="00266B47"/>
    <w:rsid w:val="00372C5E"/>
    <w:rsid w:val="00397F01"/>
    <w:rsid w:val="003E2E7F"/>
    <w:rsid w:val="00427012"/>
    <w:rsid w:val="00461227"/>
    <w:rsid w:val="00494F61"/>
    <w:rsid w:val="00497926"/>
    <w:rsid w:val="004B0935"/>
    <w:rsid w:val="00523C1C"/>
    <w:rsid w:val="00547000"/>
    <w:rsid w:val="005F3175"/>
    <w:rsid w:val="007815D8"/>
    <w:rsid w:val="007A5967"/>
    <w:rsid w:val="00810698"/>
    <w:rsid w:val="00811C48"/>
    <w:rsid w:val="00833F7C"/>
    <w:rsid w:val="008830DD"/>
    <w:rsid w:val="008843CC"/>
    <w:rsid w:val="00911270"/>
    <w:rsid w:val="00971083"/>
    <w:rsid w:val="00A42CA8"/>
    <w:rsid w:val="00A54767"/>
    <w:rsid w:val="00A56E95"/>
    <w:rsid w:val="00A954BF"/>
    <w:rsid w:val="00A96DA8"/>
    <w:rsid w:val="00AB2E0F"/>
    <w:rsid w:val="00AB7AE4"/>
    <w:rsid w:val="00B027F6"/>
    <w:rsid w:val="00B17E0E"/>
    <w:rsid w:val="00B47006"/>
    <w:rsid w:val="00BC4CFD"/>
    <w:rsid w:val="00C5237A"/>
    <w:rsid w:val="00C538FA"/>
    <w:rsid w:val="00C81D37"/>
    <w:rsid w:val="00CA6F80"/>
    <w:rsid w:val="00CA76E9"/>
    <w:rsid w:val="00D0129C"/>
    <w:rsid w:val="00D46789"/>
    <w:rsid w:val="00D75E1F"/>
    <w:rsid w:val="00D843BF"/>
    <w:rsid w:val="00D9321B"/>
    <w:rsid w:val="00E63BBC"/>
    <w:rsid w:val="00E83885"/>
    <w:rsid w:val="00E92F21"/>
    <w:rsid w:val="00ED6035"/>
    <w:rsid w:val="00EF3CCD"/>
    <w:rsid w:val="00F24127"/>
    <w:rsid w:val="00F4376D"/>
    <w:rsid w:val="00F43F33"/>
    <w:rsid w:val="00F478F6"/>
    <w:rsid w:val="00F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9B24"/>
  <w15:docId w15:val="{C0884837-4142-4F83-BFF3-FFE84C59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E5"/>
    <w:pPr>
      <w:spacing w:after="0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5967"/>
    <w:pPr>
      <w:keepNext/>
      <w:numPr>
        <w:numId w:val="3"/>
      </w:numPr>
      <w:spacing w:before="240" w:after="60" w:line="240" w:lineRule="auto"/>
      <w:jc w:val="both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A5967"/>
    <w:pPr>
      <w:keepNext/>
      <w:numPr>
        <w:ilvl w:val="1"/>
        <w:numId w:val="3"/>
      </w:numPr>
      <w:tabs>
        <w:tab w:val="clear" w:pos="1426"/>
        <w:tab w:val="num" w:pos="860"/>
        <w:tab w:val="num" w:pos="1002"/>
      </w:tabs>
      <w:spacing w:before="240" w:after="60" w:line="240" w:lineRule="auto"/>
      <w:ind w:left="860"/>
      <w:jc w:val="both"/>
      <w:outlineLvl w:val="1"/>
    </w:pPr>
    <w:rPr>
      <w:rFonts w:eastAsia="Times New Roman" w:cs="Arial"/>
      <w:bCs/>
      <w:iCs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7A596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7A5967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7A5967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5967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7A5967"/>
    <w:pPr>
      <w:keepNext/>
      <w:numPr>
        <w:ilvl w:val="6"/>
        <w:numId w:val="3"/>
      </w:numPr>
      <w:spacing w:after="240" w:line="240" w:lineRule="auto"/>
      <w:outlineLvl w:val="6"/>
    </w:pPr>
    <w:rPr>
      <w:rFonts w:eastAsia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7A5967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A5967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1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561E5"/>
  </w:style>
  <w:style w:type="paragraph" w:styleId="Footer">
    <w:name w:val="footer"/>
    <w:basedOn w:val="Normal"/>
    <w:link w:val="FooterChar"/>
    <w:uiPriority w:val="99"/>
    <w:unhideWhenUsed/>
    <w:rsid w:val="00F561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1E5"/>
  </w:style>
  <w:style w:type="character" w:styleId="Hyperlink">
    <w:name w:val="Hyperlink"/>
    <w:uiPriority w:val="99"/>
    <w:rsid w:val="00F561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3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CCD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CCD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C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B7A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A5967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A5967"/>
    <w:rPr>
      <w:rFonts w:ascii="Arial" w:eastAsia="Times New Roman" w:hAnsi="Arial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7A5967"/>
    <w:rPr>
      <w:rFonts w:ascii="Arial" w:eastAsia="Times New Roman" w:hAnsi="Arial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7A596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7A5967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5967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A5967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7A5967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A5967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2su.eput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unft.p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42DE-C9C7-4508-92F6-14EA8CCE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Harcourt Stephanie (RWN) SE Partnership</dc:creator>
  <cp:lastModifiedBy>Lawrence Claire (R1L) Essex Partnership</cp:lastModifiedBy>
  <cp:revision>2</cp:revision>
  <cp:lastPrinted>2023-07-05T15:26:00Z</cp:lastPrinted>
  <dcterms:created xsi:type="dcterms:W3CDTF">2023-07-06T10:47:00Z</dcterms:created>
  <dcterms:modified xsi:type="dcterms:W3CDTF">2023-07-06T10:47:00Z</dcterms:modified>
</cp:coreProperties>
</file>